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585858"/>
        <w:sz w:val="20"/>
        <w:szCs w:val="20"/>
        <w:rtl w:val="0"/>
      </w:rPr>
      <w:t xml:space="preserve">4 &amp; 5 November 2026; National University of Science and Technology POLITEHNICA Bucharest; UNSTPB Central Library (Splaiul Independeței, no. 313).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4686300</wp:posOffset>
          </wp:positionH>
          <wp:positionV relativeFrom="paragraph">
            <wp:posOffset>-404812</wp:posOffset>
          </wp:positionV>
          <wp:extent cx="1595438" cy="589979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5438" cy="58997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-257174</wp:posOffset>
          </wp:positionH>
          <wp:positionV relativeFrom="paragraph">
            <wp:posOffset>-800099</wp:posOffset>
          </wp:positionV>
          <wp:extent cx="2566988" cy="1385529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66988" cy="13855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