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37569" w14:textId="6EFD33D4" w:rsidR="00E73CB4" w:rsidRDefault="00CC7DE8" w:rsidP="00603E07">
      <w:pPr>
        <w:autoSpaceDN/>
        <w:spacing w:line="276" w:lineRule="auto"/>
        <w:jc w:val="both"/>
        <w:rPr>
          <w:b/>
          <w:bCs/>
          <w:color w:val="000000"/>
          <w:sz w:val="32"/>
          <w:szCs w:val="32"/>
          <w:lang w:val="en-GB" w:eastAsia="en-GB"/>
        </w:rPr>
      </w:pPr>
      <w:r w:rsidRPr="003D3A97">
        <w:rPr>
          <w:b/>
          <w:bCs/>
          <w:color w:val="000000"/>
          <w:sz w:val="32"/>
          <w:szCs w:val="32"/>
          <w:lang w:val="en-GB" w:eastAsia="en-GB"/>
        </w:rPr>
        <w:t>General title</w:t>
      </w:r>
      <w:r w:rsidR="006D39F0">
        <w:rPr>
          <w:b/>
          <w:bCs/>
          <w:color w:val="000000"/>
          <w:sz w:val="32"/>
          <w:szCs w:val="32"/>
          <w:lang w:val="en-GB" w:eastAsia="en-GB"/>
        </w:rPr>
        <w:t xml:space="preserve"> </w:t>
      </w:r>
    </w:p>
    <w:p w14:paraId="3CE31682" w14:textId="77777777" w:rsidR="00603E07" w:rsidRPr="008C07FF" w:rsidRDefault="00603E07" w:rsidP="00603E07">
      <w:pPr>
        <w:autoSpaceDN/>
        <w:spacing w:line="276" w:lineRule="auto"/>
        <w:jc w:val="both"/>
        <w:rPr>
          <w:sz w:val="24"/>
          <w:lang w:val="en-GB" w:eastAsia="en-GB"/>
        </w:rPr>
      </w:pPr>
    </w:p>
    <w:p w14:paraId="083432D8" w14:textId="77777777" w:rsidR="00CC7DE8" w:rsidRPr="003D3A97" w:rsidRDefault="00CC7DE8" w:rsidP="00603E07">
      <w:pPr>
        <w:autoSpaceDN/>
        <w:spacing w:line="276" w:lineRule="auto"/>
        <w:jc w:val="both"/>
        <w:rPr>
          <w:b/>
          <w:bCs/>
          <w:color w:val="000000"/>
          <w:sz w:val="24"/>
          <w:lang w:val="en-GB" w:eastAsia="en-GB"/>
        </w:rPr>
      </w:pPr>
      <w:r w:rsidRPr="003D3A97">
        <w:rPr>
          <w:b/>
          <w:bCs/>
          <w:color w:val="000000"/>
          <w:sz w:val="24"/>
          <w:lang w:val="en-GB" w:eastAsia="en-GB"/>
        </w:rPr>
        <w:t>Author 1</w:t>
      </w:r>
      <w:r w:rsidRPr="008C07FF">
        <w:rPr>
          <w:b/>
          <w:bCs/>
          <w:color w:val="000000"/>
          <w:sz w:val="24"/>
          <w:lang w:val="en-GB" w:eastAsia="en-GB"/>
        </w:rPr>
        <w:t xml:space="preserve"> </w:t>
      </w:r>
      <w:r w:rsidRPr="003D3A97">
        <w:rPr>
          <w:b/>
          <w:bCs/>
          <w:color w:val="000000"/>
          <w:sz w:val="24"/>
          <w:lang w:val="en-GB" w:eastAsia="en-GB"/>
        </w:rPr>
        <w:t>Name Surname</w:t>
      </w:r>
      <w:r w:rsidRPr="008C07FF">
        <w:rPr>
          <w:b/>
          <w:bCs/>
          <w:color w:val="000000"/>
          <w:sz w:val="24"/>
          <w:lang w:val="en-GB" w:eastAsia="en-GB"/>
        </w:rPr>
        <w:t xml:space="preserve">, </w:t>
      </w:r>
      <w:r w:rsidRPr="003D3A97">
        <w:rPr>
          <w:b/>
          <w:bCs/>
          <w:color w:val="000000"/>
          <w:sz w:val="24"/>
          <w:lang w:val="en-GB" w:eastAsia="en-GB"/>
        </w:rPr>
        <w:t>Author 2 Name Surname</w:t>
      </w:r>
      <w:r w:rsidRPr="008C07FF">
        <w:rPr>
          <w:b/>
          <w:bCs/>
          <w:color w:val="000000"/>
          <w:sz w:val="24"/>
          <w:lang w:val="en-GB" w:eastAsia="en-GB"/>
        </w:rPr>
        <w:t>,</w:t>
      </w:r>
      <w:r w:rsidRPr="003D3A97">
        <w:rPr>
          <w:b/>
          <w:bCs/>
          <w:color w:val="000000"/>
          <w:sz w:val="24"/>
          <w:lang w:val="en-GB" w:eastAsia="en-GB"/>
        </w:rPr>
        <w:t xml:space="preserve"> Author 3 Name Surname</w:t>
      </w:r>
    </w:p>
    <w:p w14:paraId="558F34FA" w14:textId="443F0E97" w:rsidR="00CC7DE8" w:rsidRPr="00E73CB4" w:rsidRDefault="00CC7DE8" w:rsidP="00603E07">
      <w:pPr>
        <w:widowControl/>
        <w:numPr>
          <w:ilvl w:val="0"/>
          <w:numId w:val="1"/>
        </w:numPr>
        <w:autoSpaceDE/>
        <w:autoSpaceDN/>
        <w:spacing w:line="276" w:lineRule="auto"/>
        <w:jc w:val="both"/>
        <w:rPr>
          <w:lang w:val="en-GB" w:eastAsia="en-GB"/>
        </w:rPr>
      </w:pPr>
      <w:r w:rsidRPr="00E73CB4">
        <w:rPr>
          <w:color w:val="000000"/>
          <w:lang w:val="en-GB" w:eastAsia="en-GB"/>
        </w:rPr>
        <w:t>Author 1 Affiliation, email address</w:t>
      </w:r>
      <w:r w:rsidR="00603E07">
        <w:rPr>
          <w:color w:val="000000"/>
          <w:lang w:val="en-GB" w:eastAsia="en-GB"/>
        </w:rPr>
        <w:t>, ORCID</w:t>
      </w:r>
    </w:p>
    <w:p w14:paraId="71F0309C" w14:textId="6902BCA6" w:rsidR="00CC7DE8" w:rsidRPr="00E73CB4" w:rsidRDefault="00CC7DE8" w:rsidP="00603E07">
      <w:pPr>
        <w:widowControl/>
        <w:numPr>
          <w:ilvl w:val="0"/>
          <w:numId w:val="1"/>
        </w:numPr>
        <w:autoSpaceDE/>
        <w:autoSpaceDN/>
        <w:spacing w:line="276" w:lineRule="auto"/>
        <w:jc w:val="both"/>
        <w:rPr>
          <w:lang w:val="en-GB" w:eastAsia="en-GB"/>
        </w:rPr>
      </w:pPr>
      <w:r w:rsidRPr="00E73CB4">
        <w:rPr>
          <w:color w:val="000000"/>
          <w:lang w:val="en-GB" w:eastAsia="en-GB"/>
        </w:rPr>
        <w:t>Author 2 Affiliation, email address</w:t>
      </w:r>
      <w:r w:rsidR="00603E07">
        <w:rPr>
          <w:color w:val="000000"/>
          <w:lang w:val="en-GB" w:eastAsia="en-GB"/>
        </w:rPr>
        <w:t>, ORCID</w:t>
      </w:r>
    </w:p>
    <w:p w14:paraId="2685D00D" w14:textId="399E4835" w:rsidR="00CC7DE8" w:rsidRPr="008C07FF" w:rsidRDefault="00CC7DE8" w:rsidP="00603E07">
      <w:pPr>
        <w:widowControl/>
        <w:numPr>
          <w:ilvl w:val="0"/>
          <w:numId w:val="1"/>
        </w:numPr>
        <w:autoSpaceDE/>
        <w:autoSpaceDN/>
        <w:spacing w:line="276" w:lineRule="auto"/>
        <w:jc w:val="both"/>
        <w:rPr>
          <w:sz w:val="24"/>
          <w:lang w:val="en-GB" w:eastAsia="en-GB"/>
        </w:rPr>
      </w:pPr>
      <w:r w:rsidRPr="00E73CB4">
        <w:rPr>
          <w:color w:val="000000"/>
          <w:lang w:val="en-GB" w:eastAsia="en-GB"/>
        </w:rPr>
        <w:t>Author 3 Affiliation, email address</w:t>
      </w:r>
      <w:r w:rsidR="00603E07">
        <w:rPr>
          <w:color w:val="000000"/>
          <w:lang w:val="en-GB" w:eastAsia="en-GB"/>
        </w:rPr>
        <w:t>, ORCID</w:t>
      </w:r>
    </w:p>
    <w:p w14:paraId="768B5477" w14:textId="77777777" w:rsidR="00CC7DE8" w:rsidRPr="008C07FF" w:rsidRDefault="00CC7DE8" w:rsidP="00603E07">
      <w:pPr>
        <w:autoSpaceDN/>
        <w:spacing w:line="276" w:lineRule="auto"/>
        <w:jc w:val="both"/>
        <w:rPr>
          <w:sz w:val="24"/>
          <w:lang w:val="en-GB" w:eastAsia="en-GB"/>
        </w:rPr>
      </w:pPr>
    </w:p>
    <w:p w14:paraId="5A345FF3" w14:textId="3A54E1E6" w:rsidR="00CC7DE8" w:rsidRPr="00831D37" w:rsidRDefault="00831D37" w:rsidP="00831D37">
      <w:pPr>
        <w:autoSpaceDN/>
        <w:spacing w:line="276" w:lineRule="auto"/>
        <w:jc w:val="center"/>
        <w:rPr>
          <w:b/>
          <w:bCs/>
          <w:sz w:val="24"/>
          <w:lang w:val="en-GB" w:eastAsia="en-GB"/>
        </w:rPr>
      </w:pPr>
      <w:r w:rsidRPr="00831D37">
        <w:rPr>
          <w:b/>
          <w:bCs/>
          <w:color w:val="FF0000"/>
          <w:sz w:val="24"/>
          <w:szCs w:val="24"/>
        </w:rPr>
        <w:t>The length of the article: 6-10 pages</w:t>
      </w:r>
    </w:p>
    <w:p w14:paraId="5B442242" w14:textId="77777777" w:rsidR="00831D37" w:rsidRPr="008C07FF" w:rsidRDefault="00831D37" w:rsidP="00603E07">
      <w:pPr>
        <w:autoSpaceDN/>
        <w:spacing w:line="276" w:lineRule="auto"/>
        <w:jc w:val="both"/>
        <w:rPr>
          <w:sz w:val="24"/>
          <w:lang w:val="en-GB" w:eastAsia="en-GB"/>
        </w:rPr>
      </w:pPr>
    </w:p>
    <w:p w14:paraId="2651DDE5" w14:textId="77777777" w:rsidR="00CC7DE8" w:rsidRPr="003D3A97" w:rsidRDefault="00CC7DE8" w:rsidP="00603E07">
      <w:pPr>
        <w:autoSpaceDN/>
        <w:spacing w:line="276" w:lineRule="auto"/>
        <w:jc w:val="both"/>
        <w:rPr>
          <w:sz w:val="28"/>
          <w:szCs w:val="28"/>
          <w:lang w:val="en-GB" w:eastAsia="en-GB"/>
        </w:rPr>
      </w:pPr>
      <w:r w:rsidRPr="003D3A97">
        <w:rPr>
          <w:b/>
          <w:bCs/>
          <w:color w:val="000000"/>
          <w:sz w:val="28"/>
          <w:szCs w:val="28"/>
          <w:lang w:val="en-GB" w:eastAsia="en-GB"/>
        </w:rPr>
        <w:t>Abstract</w:t>
      </w:r>
    </w:p>
    <w:p w14:paraId="2DBA7442" w14:textId="77777777" w:rsidR="00CC7DE8" w:rsidRPr="008C07FF" w:rsidRDefault="00CC7DE8" w:rsidP="00603E07">
      <w:pPr>
        <w:autoSpaceDN/>
        <w:spacing w:line="276" w:lineRule="auto"/>
        <w:jc w:val="both"/>
        <w:rPr>
          <w:color w:val="000000"/>
          <w:sz w:val="24"/>
          <w:lang w:val="en-GB" w:eastAsia="en-GB"/>
        </w:rPr>
      </w:pPr>
      <w:r w:rsidRPr="003D3A97">
        <w:rPr>
          <w:color w:val="000000"/>
          <w:sz w:val="24"/>
          <w:lang w:val="en-GB" w:eastAsia="en-GB"/>
        </w:rPr>
        <w:t>Up to 200 words. The summary will deliver an objective description of the article and will not include results that are not addressed and justified in the article, without exaggerating the main conclusions.</w:t>
      </w:r>
    </w:p>
    <w:p w14:paraId="650AC830" w14:textId="77777777" w:rsidR="00CC7DE8" w:rsidRPr="003D3A97" w:rsidRDefault="00CC7DE8" w:rsidP="00603E07">
      <w:pPr>
        <w:autoSpaceDN/>
        <w:spacing w:line="276" w:lineRule="auto"/>
        <w:jc w:val="both"/>
        <w:rPr>
          <w:sz w:val="24"/>
          <w:lang w:val="en-GB" w:eastAsia="en-GB"/>
        </w:rPr>
      </w:pPr>
    </w:p>
    <w:p w14:paraId="00889D75" w14:textId="140D377F" w:rsidR="00E73CB4" w:rsidRPr="008C07FF" w:rsidRDefault="00CC7DE8" w:rsidP="00603E07">
      <w:pPr>
        <w:autoSpaceDN/>
        <w:spacing w:line="276" w:lineRule="auto"/>
        <w:jc w:val="both"/>
        <w:rPr>
          <w:color w:val="000000"/>
          <w:sz w:val="24"/>
          <w:lang w:val="en-GB" w:eastAsia="en-GB"/>
        </w:rPr>
      </w:pPr>
      <w:r w:rsidRPr="003D3A97">
        <w:rPr>
          <w:b/>
          <w:bCs/>
          <w:color w:val="000000"/>
          <w:sz w:val="24"/>
          <w:lang w:val="en-GB" w:eastAsia="en-GB"/>
        </w:rPr>
        <w:t>Keywords:</w:t>
      </w:r>
      <w:r w:rsidRPr="003D3A97">
        <w:rPr>
          <w:color w:val="000000"/>
          <w:sz w:val="24"/>
          <w:lang w:val="en-GB" w:eastAsia="en-GB"/>
        </w:rPr>
        <w:t xml:space="preserve"> keyword 1; keyword 2</w:t>
      </w:r>
      <w:r w:rsidRPr="008C07FF">
        <w:rPr>
          <w:color w:val="000000"/>
          <w:sz w:val="24"/>
          <w:lang w:val="en-GB" w:eastAsia="en-GB"/>
        </w:rPr>
        <w:t xml:space="preserve"> etc. </w:t>
      </w:r>
      <w:r w:rsidRPr="003D3A97">
        <w:rPr>
          <w:color w:val="000000"/>
          <w:sz w:val="24"/>
          <w:lang w:val="en-GB" w:eastAsia="en-GB"/>
        </w:rPr>
        <w:t xml:space="preserve">(include </w:t>
      </w:r>
      <w:r w:rsidRPr="008C07FF">
        <w:rPr>
          <w:color w:val="000000"/>
          <w:sz w:val="24"/>
          <w:lang w:val="en-GB" w:eastAsia="en-GB"/>
        </w:rPr>
        <w:t xml:space="preserve">up </w:t>
      </w:r>
      <w:r w:rsidRPr="003D3A97">
        <w:rPr>
          <w:color w:val="000000"/>
          <w:sz w:val="24"/>
          <w:lang w:val="en-GB" w:eastAsia="en-GB"/>
        </w:rPr>
        <w:t xml:space="preserve">to </w:t>
      </w:r>
      <w:r w:rsidRPr="008C07FF">
        <w:rPr>
          <w:color w:val="000000"/>
          <w:sz w:val="24"/>
          <w:lang w:val="en-GB" w:eastAsia="en-GB"/>
        </w:rPr>
        <w:t>five</w:t>
      </w:r>
      <w:r w:rsidRPr="003D3A97">
        <w:rPr>
          <w:color w:val="000000"/>
          <w:sz w:val="24"/>
          <w:lang w:val="en-GB" w:eastAsia="en-GB"/>
        </w:rPr>
        <w:t xml:space="preserve"> </w:t>
      </w:r>
      <w:r w:rsidRPr="008C07FF">
        <w:rPr>
          <w:color w:val="000000"/>
          <w:sz w:val="24"/>
          <w:lang w:val="en-GB" w:eastAsia="en-GB"/>
        </w:rPr>
        <w:t xml:space="preserve">relevant </w:t>
      </w:r>
      <w:r w:rsidRPr="003D3A97">
        <w:rPr>
          <w:color w:val="000000"/>
          <w:sz w:val="24"/>
          <w:lang w:val="en-GB" w:eastAsia="en-GB"/>
        </w:rPr>
        <w:t>keywords</w:t>
      </w:r>
      <w:r w:rsidRPr="008C07FF">
        <w:rPr>
          <w:color w:val="000000"/>
          <w:sz w:val="24"/>
          <w:lang w:val="en-GB" w:eastAsia="en-GB"/>
        </w:rPr>
        <w:t xml:space="preserve"> </w:t>
      </w:r>
      <w:r w:rsidRPr="003D3A97">
        <w:rPr>
          <w:color w:val="000000"/>
          <w:sz w:val="24"/>
          <w:lang w:val="en-GB" w:eastAsia="en-GB"/>
        </w:rPr>
        <w:t>for the article)</w:t>
      </w:r>
      <w:r w:rsidRPr="008C07FF">
        <w:rPr>
          <w:color w:val="000000"/>
          <w:sz w:val="24"/>
          <w:lang w:val="en-GB" w:eastAsia="en-GB"/>
        </w:rPr>
        <w:t>.</w:t>
      </w:r>
    </w:p>
    <w:p w14:paraId="49A3FC1A" w14:textId="7A0A5E05" w:rsidR="002A6448" w:rsidRPr="002A6448" w:rsidRDefault="00CC7DE8" w:rsidP="00603E07">
      <w:pPr>
        <w:autoSpaceDN/>
        <w:spacing w:line="276" w:lineRule="auto"/>
        <w:jc w:val="both"/>
        <w:rPr>
          <w:sz w:val="24"/>
          <w:lang w:val="en-GB"/>
        </w:rPr>
      </w:pPr>
      <w:r w:rsidRPr="008C07FF">
        <w:rPr>
          <w:b/>
          <w:bCs/>
          <w:sz w:val="24"/>
          <w:lang w:val="en-GB"/>
        </w:rPr>
        <w:t>JEL Classification:</w:t>
      </w:r>
      <w:r w:rsidRPr="008C07FF">
        <w:rPr>
          <w:sz w:val="24"/>
          <w:lang w:val="en-GB"/>
        </w:rPr>
        <w:t xml:space="preserve"> (verify </w:t>
      </w:r>
      <w:hyperlink r:id="rId7" w:history="1">
        <w:r w:rsidRPr="008C07FF">
          <w:rPr>
            <w:rStyle w:val="Hyperlink"/>
            <w:sz w:val="24"/>
            <w:lang w:val="en-GB"/>
          </w:rPr>
          <w:t>https://en.wikipedia.org/wiki/JEL_classification_codes</w:t>
        </w:r>
      </w:hyperlink>
      <w:r w:rsidRPr="008C07FF">
        <w:rPr>
          <w:sz w:val="24"/>
          <w:lang w:val="en-GB"/>
        </w:rPr>
        <w:t xml:space="preserve"> to identify the right code(s) for the subjects you present in your article).</w:t>
      </w:r>
    </w:p>
    <w:p w14:paraId="30AA4D59" w14:textId="77777777" w:rsidR="002A6448" w:rsidRPr="008C07FF" w:rsidRDefault="002A6448" w:rsidP="00603E07">
      <w:pPr>
        <w:autoSpaceDN/>
        <w:spacing w:line="276" w:lineRule="auto"/>
        <w:jc w:val="both"/>
        <w:rPr>
          <w:sz w:val="24"/>
          <w:lang w:val="en-GB"/>
        </w:rPr>
      </w:pPr>
    </w:p>
    <w:p w14:paraId="168EAEB3" w14:textId="7AD0C74A" w:rsidR="002A6448" w:rsidRPr="002A6448" w:rsidRDefault="00CC7DE8" w:rsidP="00603E07">
      <w:pPr>
        <w:autoSpaceDN/>
        <w:spacing w:line="276" w:lineRule="auto"/>
        <w:jc w:val="both"/>
        <w:rPr>
          <w:sz w:val="24"/>
          <w:lang w:val="en-GB" w:eastAsia="en-GB"/>
        </w:rPr>
      </w:pPr>
      <w:r w:rsidRPr="003D3A97">
        <w:rPr>
          <w:b/>
          <w:bCs/>
          <w:color w:val="000000"/>
          <w:sz w:val="28"/>
          <w:szCs w:val="28"/>
          <w:lang w:val="en-GB" w:eastAsia="en-GB"/>
        </w:rPr>
        <w:t>Section title: General information</w:t>
      </w:r>
    </w:p>
    <w:p w14:paraId="45653FDE" w14:textId="77777777" w:rsidR="00E73CB4" w:rsidRDefault="00CC7DE8" w:rsidP="00603E07">
      <w:pPr>
        <w:autoSpaceDN/>
        <w:spacing w:line="276" w:lineRule="auto"/>
        <w:jc w:val="both"/>
        <w:rPr>
          <w:sz w:val="24"/>
          <w:lang w:val="en-GB" w:eastAsia="en-GB"/>
        </w:rPr>
      </w:pPr>
      <w:r w:rsidRPr="003D3A97">
        <w:rPr>
          <w:color w:val="000000"/>
          <w:sz w:val="24"/>
          <w:lang w:val="en-GB" w:eastAsia="en-GB"/>
        </w:rPr>
        <w:t>The document will be formatted and saved in a version that can be edited and opened with M</w:t>
      </w:r>
      <w:r w:rsidRPr="008C07FF">
        <w:rPr>
          <w:color w:val="000000"/>
          <w:sz w:val="24"/>
          <w:lang w:val="en-GB" w:eastAsia="en-GB"/>
        </w:rPr>
        <w:t>i</w:t>
      </w:r>
      <w:r w:rsidRPr="003D3A97">
        <w:rPr>
          <w:color w:val="000000"/>
          <w:sz w:val="24"/>
          <w:lang w:val="en-GB" w:eastAsia="en-GB"/>
        </w:rPr>
        <w:t xml:space="preserve">crosoft Office Word, using </w:t>
      </w:r>
      <w:r w:rsidR="00E73CB4" w:rsidRPr="00E73CB4">
        <w:rPr>
          <w:i/>
          <w:iCs/>
          <w:color w:val="000000"/>
          <w:sz w:val="24"/>
          <w:lang w:val="en-GB" w:eastAsia="en-GB"/>
        </w:rPr>
        <w:t>Letter</w:t>
      </w:r>
      <w:r w:rsidRPr="00E73CB4">
        <w:rPr>
          <w:color w:val="000000"/>
          <w:sz w:val="24"/>
          <w:lang w:val="en-GB" w:eastAsia="en-GB"/>
        </w:rPr>
        <w:t xml:space="preserve"> </w:t>
      </w:r>
      <w:r w:rsidR="00E73CB4">
        <w:rPr>
          <w:color w:val="000000"/>
          <w:sz w:val="24"/>
          <w:lang w:val="en-GB" w:eastAsia="en-GB"/>
        </w:rPr>
        <w:t xml:space="preserve">(21.59 cm x 27.94 cm) </w:t>
      </w:r>
      <w:r w:rsidRPr="00E73CB4">
        <w:rPr>
          <w:color w:val="000000"/>
          <w:sz w:val="24"/>
          <w:lang w:val="en-GB" w:eastAsia="en-GB"/>
        </w:rPr>
        <w:t>page format</w:t>
      </w:r>
      <w:r w:rsidRPr="003D3A97">
        <w:rPr>
          <w:color w:val="000000"/>
          <w:sz w:val="24"/>
          <w:lang w:val="en-GB" w:eastAsia="en-GB"/>
        </w:rPr>
        <w:t xml:space="preserve"> and </w:t>
      </w:r>
      <w:r w:rsidRPr="003D3A97">
        <w:rPr>
          <w:i/>
          <w:iCs/>
          <w:color w:val="000000"/>
          <w:sz w:val="24"/>
          <w:lang w:val="en-GB" w:eastAsia="en-GB"/>
        </w:rPr>
        <w:t>Portrait</w:t>
      </w:r>
      <w:r w:rsidRPr="003D3A97">
        <w:rPr>
          <w:color w:val="000000"/>
          <w:sz w:val="24"/>
          <w:lang w:val="en-GB" w:eastAsia="en-GB"/>
        </w:rPr>
        <w:t xml:space="preserve"> orientation.</w:t>
      </w:r>
    </w:p>
    <w:p w14:paraId="10209281" w14:textId="77777777" w:rsidR="00E73CB4" w:rsidRDefault="00CC7DE8" w:rsidP="00603E07">
      <w:pPr>
        <w:autoSpaceDN/>
        <w:spacing w:line="276" w:lineRule="auto"/>
        <w:jc w:val="both"/>
        <w:rPr>
          <w:sz w:val="24"/>
          <w:lang w:val="en-GB" w:eastAsia="en-GB"/>
        </w:rPr>
      </w:pPr>
      <w:r w:rsidRPr="003D3A97">
        <w:rPr>
          <w:color w:val="000000"/>
          <w:sz w:val="24"/>
          <w:lang w:val="en-GB" w:eastAsia="en-GB"/>
        </w:rPr>
        <w:t>The general text will cover the entire page, with no columns (</w:t>
      </w:r>
      <w:r w:rsidRPr="008C07FF">
        <w:rPr>
          <w:i/>
          <w:iCs/>
          <w:color w:val="000000"/>
          <w:sz w:val="24"/>
          <w:lang w:val="en-GB" w:eastAsia="en-GB"/>
        </w:rPr>
        <w:t>N</w:t>
      </w:r>
      <w:r w:rsidRPr="003D3A97">
        <w:rPr>
          <w:i/>
          <w:iCs/>
          <w:color w:val="000000"/>
          <w:sz w:val="24"/>
          <w:lang w:val="en-GB" w:eastAsia="en-GB"/>
        </w:rPr>
        <w:t xml:space="preserve">ewspaper </w:t>
      </w:r>
      <w:r w:rsidRPr="008C07FF">
        <w:rPr>
          <w:i/>
          <w:iCs/>
          <w:color w:val="000000"/>
          <w:sz w:val="24"/>
          <w:lang w:val="en-GB" w:eastAsia="en-GB"/>
        </w:rPr>
        <w:t>S</w:t>
      </w:r>
      <w:r w:rsidRPr="003D3A97">
        <w:rPr>
          <w:i/>
          <w:iCs/>
          <w:color w:val="000000"/>
          <w:sz w:val="24"/>
          <w:lang w:val="en-GB" w:eastAsia="en-GB"/>
        </w:rPr>
        <w:t>tyle</w:t>
      </w:r>
      <w:r w:rsidRPr="003D3A97">
        <w:rPr>
          <w:color w:val="000000"/>
          <w:sz w:val="24"/>
          <w:lang w:val="en-GB" w:eastAsia="en-GB"/>
        </w:rPr>
        <w:t>).</w:t>
      </w:r>
    </w:p>
    <w:p w14:paraId="6E89B08C" w14:textId="77777777" w:rsidR="00E73CB4" w:rsidRDefault="00CC7DE8" w:rsidP="00603E07">
      <w:pPr>
        <w:autoSpaceDN/>
        <w:spacing w:line="276" w:lineRule="auto"/>
        <w:jc w:val="both"/>
        <w:rPr>
          <w:sz w:val="24"/>
          <w:lang w:val="en-GB" w:eastAsia="en-GB"/>
        </w:rPr>
      </w:pPr>
      <w:r w:rsidRPr="003D3A97">
        <w:rPr>
          <w:color w:val="000000"/>
          <w:sz w:val="24"/>
          <w:lang w:val="en-GB" w:eastAsia="en-GB"/>
        </w:rPr>
        <w:t>The formatting style will use Times New Roman font, size 12 and will be aligned with both ma</w:t>
      </w:r>
      <w:r w:rsidRPr="008C07FF">
        <w:rPr>
          <w:color w:val="000000"/>
          <w:sz w:val="24"/>
          <w:lang w:val="en-GB" w:eastAsia="en-GB"/>
        </w:rPr>
        <w:t>r</w:t>
      </w:r>
      <w:r w:rsidRPr="003D3A97">
        <w:rPr>
          <w:color w:val="000000"/>
          <w:sz w:val="24"/>
          <w:lang w:val="en-GB" w:eastAsia="en-GB"/>
        </w:rPr>
        <w:t>gins across the entire page (</w:t>
      </w:r>
      <w:r w:rsidRPr="003D3A97">
        <w:rPr>
          <w:i/>
          <w:iCs/>
          <w:color w:val="000000"/>
          <w:sz w:val="24"/>
          <w:lang w:val="en-GB" w:eastAsia="en-GB"/>
        </w:rPr>
        <w:t>Justify Test</w:t>
      </w:r>
      <w:r w:rsidRPr="003D3A97">
        <w:rPr>
          <w:color w:val="000000"/>
          <w:sz w:val="24"/>
          <w:lang w:val="en-GB" w:eastAsia="en-GB"/>
        </w:rPr>
        <w:t>).</w:t>
      </w:r>
    </w:p>
    <w:p w14:paraId="3964704F" w14:textId="5D3565A2" w:rsidR="006A7301" w:rsidRPr="006A7301" w:rsidRDefault="00CC7DE8" w:rsidP="00603E07">
      <w:pPr>
        <w:autoSpaceDN/>
        <w:spacing w:line="276" w:lineRule="auto"/>
        <w:jc w:val="both"/>
        <w:rPr>
          <w:color w:val="000000"/>
          <w:sz w:val="24"/>
          <w:lang w:val="en-GB" w:eastAsia="en-GB"/>
        </w:rPr>
      </w:pPr>
      <w:r w:rsidRPr="003D3A97">
        <w:rPr>
          <w:color w:val="000000"/>
          <w:sz w:val="24"/>
          <w:lang w:val="en-GB" w:eastAsia="en-GB"/>
        </w:rPr>
        <w:t xml:space="preserve">For “General title” use bold, 16p characters, left-aligned, while the </w:t>
      </w:r>
      <w:r w:rsidR="00E73CB4" w:rsidRPr="003D3A97">
        <w:rPr>
          <w:color w:val="000000"/>
          <w:sz w:val="24"/>
          <w:lang w:val="en-GB" w:eastAsia="en-GB"/>
        </w:rPr>
        <w:t>author’s</w:t>
      </w:r>
      <w:r w:rsidRPr="003D3A97">
        <w:rPr>
          <w:color w:val="000000"/>
          <w:sz w:val="24"/>
          <w:lang w:val="en-GB" w:eastAsia="en-GB"/>
        </w:rPr>
        <w:t xml:space="preserve"> name will use bold, 12p characters, left-aligned.</w:t>
      </w:r>
      <w:r w:rsidR="00E73CB4">
        <w:rPr>
          <w:sz w:val="24"/>
          <w:lang w:val="en-GB" w:eastAsia="en-GB"/>
        </w:rPr>
        <w:t xml:space="preserve"> </w:t>
      </w:r>
      <w:r w:rsidRPr="003D3A97">
        <w:rPr>
          <w:color w:val="000000"/>
          <w:sz w:val="24"/>
          <w:lang w:val="en-GB" w:eastAsia="en-GB"/>
        </w:rPr>
        <w:t>The “Section title” will use bold, 14p characters, left-aligned, while the section “Subtitle” will use bold, 12p characters, left-aligned.</w:t>
      </w:r>
    </w:p>
    <w:p w14:paraId="14CB8F10" w14:textId="77777777" w:rsidR="002A6448" w:rsidRPr="002A6448" w:rsidRDefault="002A6448" w:rsidP="00603E07">
      <w:pPr>
        <w:autoSpaceDN/>
        <w:spacing w:line="276" w:lineRule="auto"/>
        <w:jc w:val="both"/>
        <w:rPr>
          <w:color w:val="000000"/>
          <w:sz w:val="24"/>
          <w:lang w:val="en-GB" w:eastAsia="en-GB"/>
        </w:rPr>
      </w:pPr>
      <w:r w:rsidRPr="00E73CB4">
        <w:rPr>
          <w:color w:val="000000"/>
          <w:sz w:val="24"/>
          <w:u w:val="single"/>
          <w:lang w:val="en-GB" w:eastAsia="en-GB"/>
        </w:rPr>
        <w:t>As structure, the article should include the following sections</w:t>
      </w:r>
      <w:r w:rsidRPr="002A6448">
        <w:rPr>
          <w:color w:val="000000"/>
          <w:sz w:val="24"/>
          <w:lang w:val="en-GB" w:eastAsia="en-GB"/>
        </w:rPr>
        <w:t>:</w:t>
      </w:r>
    </w:p>
    <w:p w14:paraId="603C13EE" w14:textId="66C962D2" w:rsidR="002A6448" w:rsidRPr="002A6448" w:rsidRDefault="002A6448" w:rsidP="00603E07">
      <w:pPr>
        <w:pStyle w:val="ListParagraph"/>
        <w:numPr>
          <w:ilvl w:val="0"/>
          <w:numId w:val="4"/>
        </w:numPr>
        <w:autoSpaceDN/>
        <w:spacing w:line="276" w:lineRule="auto"/>
        <w:jc w:val="both"/>
        <w:rPr>
          <w:color w:val="000000"/>
          <w:sz w:val="24"/>
          <w:lang w:val="en-GB" w:eastAsia="en-GB"/>
        </w:rPr>
      </w:pPr>
      <w:r w:rsidRPr="002A6448">
        <w:rPr>
          <w:color w:val="000000"/>
          <w:sz w:val="24"/>
          <w:lang w:val="en-GB" w:eastAsia="en-GB"/>
        </w:rPr>
        <w:t>Introduction</w:t>
      </w:r>
    </w:p>
    <w:p w14:paraId="7BD5775C" w14:textId="56E0F9D7" w:rsidR="002A6448" w:rsidRPr="002A6448" w:rsidRDefault="002A6448" w:rsidP="00603E07">
      <w:pPr>
        <w:pStyle w:val="ListParagraph"/>
        <w:numPr>
          <w:ilvl w:val="0"/>
          <w:numId w:val="4"/>
        </w:numPr>
        <w:autoSpaceDN/>
        <w:spacing w:line="276" w:lineRule="auto"/>
        <w:jc w:val="both"/>
        <w:rPr>
          <w:color w:val="000000"/>
          <w:sz w:val="24"/>
          <w:lang w:val="en-GB" w:eastAsia="en-GB"/>
        </w:rPr>
      </w:pPr>
      <w:r w:rsidRPr="002A6448">
        <w:rPr>
          <w:color w:val="000000"/>
          <w:sz w:val="24"/>
          <w:lang w:val="en-GB" w:eastAsia="en-GB"/>
        </w:rPr>
        <w:t>Literature Review</w:t>
      </w:r>
    </w:p>
    <w:p w14:paraId="475105D3" w14:textId="0FDD87FF" w:rsidR="002A6448" w:rsidRDefault="002A6448" w:rsidP="00603E07">
      <w:pPr>
        <w:pStyle w:val="ListParagraph"/>
        <w:numPr>
          <w:ilvl w:val="0"/>
          <w:numId w:val="4"/>
        </w:numPr>
        <w:autoSpaceDN/>
        <w:spacing w:line="276" w:lineRule="auto"/>
        <w:jc w:val="both"/>
        <w:rPr>
          <w:color w:val="000000"/>
          <w:sz w:val="24"/>
          <w:lang w:val="en-GB" w:eastAsia="en-GB"/>
        </w:rPr>
      </w:pPr>
      <w:r w:rsidRPr="002A6448">
        <w:rPr>
          <w:color w:val="000000"/>
          <w:sz w:val="24"/>
          <w:lang w:val="en-GB" w:eastAsia="en-GB"/>
        </w:rPr>
        <w:t>Methodology</w:t>
      </w:r>
    </w:p>
    <w:p w14:paraId="68979F45" w14:textId="40B701C7" w:rsidR="006D39F0" w:rsidRPr="002A6448" w:rsidRDefault="006D39F0" w:rsidP="00603E07">
      <w:pPr>
        <w:pStyle w:val="ListParagraph"/>
        <w:numPr>
          <w:ilvl w:val="0"/>
          <w:numId w:val="4"/>
        </w:numPr>
        <w:autoSpaceDN/>
        <w:spacing w:line="276" w:lineRule="auto"/>
        <w:jc w:val="both"/>
        <w:rPr>
          <w:color w:val="000000"/>
          <w:sz w:val="24"/>
          <w:lang w:val="en-GB" w:eastAsia="en-GB"/>
        </w:rPr>
      </w:pPr>
      <w:r w:rsidRPr="006D39F0">
        <w:rPr>
          <w:color w:val="000000"/>
          <w:sz w:val="24"/>
          <w:lang w:val="en-GB" w:eastAsia="en-GB"/>
        </w:rPr>
        <w:t>Results and Discussions</w:t>
      </w:r>
    </w:p>
    <w:p w14:paraId="4646BA3F" w14:textId="47CBF55A" w:rsidR="002A6448" w:rsidRPr="002A6448" w:rsidRDefault="002A6448" w:rsidP="00603E07">
      <w:pPr>
        <w:pStyle w:val="ListParagraph"/>
        <w:numPr>
          <w:ilvl w:val="0"/>
          <w:numId w:val="4"/>
        </w:numPr>
        <w:autoSpaceDN/>
        <w:spacing w:line="276" w:lineRule="auto"/>
        <w:jc w:val="both"/>
        <w:rPr>
          <w:color w:val="000000"/>
          <w:sz w:val="24"/>
          <w:lang w:val="en-GB" w:eastAsia="en-GB"/>
        </w:rPr>
      </w:pPr>
      <w:r w:rsidRPr="002A6448">
        <w:rPr>
          <w:color w:val="000000"/>
          <w:sz w:val="24"/>
          <w:lang w:val="en-GB" w:eastAsia="en-GB"/>
        </w:rPr>
        <w:t>Conclusions</w:t>
      </w:r>
    </w:p>
    <w:p w14:paraId="0FBE5B91" w14:textId="7690512A" w:rsidR="002A6448" w:rsidRPr="002A6448" w:rsidRDefault="002A6448" w:rsidP="00603E07">
      <w:pPr>
        <w:pStyle w:val="ListParagraph"/>
        <w:numPr>
          <w:ilvl w:val="0"/>
          <w:numId w:val="4"/>
        </w:numPr>
        <w:autoSpaceDN/>
        <w:spacing w:line="276" w:lineRule="auto"/>
        <w:jc w:val="both"/>
        <w:rPr>
          <w:color w:val="000000"/>
          <w:sz w:val="24"/>
          <w:lang w:val="en-GB" w:eastAsia="en-GB"/>
        </w:rPr>
      </w:pPr>
      <w:r w:rsidRPr="002A6448">
        <w:rPr>
          <w:color w:val="000000"/>
          <w:sz w:val="24"/>
          <w:lang w:val="en-GB" w:eastAsia="en-GB"/>
        </w:rPr>
        <w:t>References</w:t>
      </w:r>
    </w:p>
    <w:p w14:paraId="73480C14" w14:textId="77777777" w:rsidR="00E73CB4" w:rsidRDefault="00E73CB4" w:rsidP="00603E07">
      <w:pPr>
        <w:autoSpaceDN/>
        <w:spacing w:line="276" w:lineRule="auto"/>
        <w:jc w:val="both"/>
        <w:rPr>
          <w:b/>
          <w:bCs/>
          <w:color w:val="000000"/>
          <w:sz w:val="24"/>
          <w:lang w:val="en-GB" w:eastAsia="en-GB"/>
        </w:rPr>
      </w:pPr>
    </w:p>
    <w:p w14:paraId="0A29E0A5" w14:textId="03085F98" w:rsidR="00CC7DE8" w:rsidRPr="003D3A97" w:rsidRDefault="00CC7DE8" w:rsidP="00603E07">
      <w:pPr>
        <w:autoSpaceDN/>
        <w:spacing w:line="276" w:lineRule="auto"/>
        <w:jc w:val="both"/>
        <w:rPr>
          <w:sz w:val="24"/>
          <w:lang w:val="en-GB" w:eastAsia="en-GB"/>
        </w:rPr>
      </w:pPr>
      <w:r w:rsidRPr="003D3A97">
        <w:rPr>
          <w:b/>
          <w:bCs/>
          <w:color w:val="000000"/>
          <w:sz w:val="24"/>
          <w:lang w:val="en-GB" w:eastAsia="en-GB"/>
        </w:rPr>
        <w:t>Section subtitle: Legal Framework</w:t>
      </w:r>
    </w:p>
    <w:p w14:paraId="039BC22F" w14:textId="77777777" w:rsidR="00CC7DE8" w:rsidRPr="003D3A97" w:rsidRDefault="00CC7DE8" w:rsidP="00603E07">
      <w:pPr>
        <w:autoSpaceDN/>
        <w:spacing w:line="276" w:lineRule="auto"/>
        <w:jc w:val="both"/>
        <w:rPr>
          <w:sz w:val="24"/>
          <w:lang w:val="en-GB" w:eastAsia="en-GB"/>
        </w:rPr>
      </w:pPr>
      <w:r w:rsidRPr="003D3A97">
        <w:rPr>
          <w:color w:val="000000"/>
          <w:sz w:val="24"/>
          <w:lang w:val="en-GB" w:eastAsia="en-GB"/>
        </w:rPr>
        <w:t>Contributors must comply with the copyright legislation, refraining from any type of plagiarism. In case of using ideas from another work, contributors have the obligation to cite the source and, if the case, use quotation marks the relevant paragraphs. </w:t>
      </w:r>
    </w:p>
    <w:p w14:paraId="097526F2" w14:textId="77777777" w:rsidR="00CC7DE8" w:rsidRDefault="00CC7DE8" w:rsidP="00603E07">
      <w:pPr>
        <w:autoSpaceDN/>
        <w:spacing w:line="276" w:lineRule="auto"/>
        <w:jc w:val="both"/>
        <w:rPr>
          <w:sz w:val="24"/>
          <w:lang w:val="en-GB" w:eastAsia="en-GB"/>
        </w:rPr>
      </w:pPr>
      <w:r w:rsidRPr="003D3A97">
        <w:rPr>
          <w:color w:val="000000"/>
          <w:sz w:val="24"/>
          <w:lang w:val="en-GB" w:eastAsia="en-GB"/>
        </w:rPr>
        <w:t xml:space="preserve">WEIK Press shall not be liable for the contributors’ failure in case of plagiarism and generally for any failure to comply with the copyright legislation provisions. In case of plagiarism, partial or full, the entire liability, both legal (criminal, </w:t>
      </w:r>
      <w:proofErr w:type="spellStart"/>
      <w:r w:rsidRPr="003D3A97">
        <w:rPr>
          <w:color w:val="000000"/>
          <w:sz w:val="24"/>
          <w:lang w:val="en-GB" w:eastAsia="en-GB"/>
        </w:rPr>
        <w:t>contraventional</w:t>
      </w:r>
      <w:proofErr w:type="spellEnd"/>
      <w:r w:rsidRPr="003D3A97">
        <w:rPr>
          <w:color w:val="000000"/>
          <w:sz w:val="24"/>
          <w:lang w:val="en-GB" w:eastAsia="en-GB"/>
        </w:rPr>
        <w:t xml:space="preserve">, civil) and </w:t>
      </w:r>
      <w:proofErr w:type="spellStart"/>
      <w:r w:rsidRPr="003D3A97">
        <w:rPr>
          <w:color w:val="000000"/>
          <w:sz w:val="24"/>
          <w:lang w:val="en-GB" w:eastAsia="en-GB"/>
        </w:rPr>
        <w:t>dentological</w:t>
      </w:r>
      <w:proofErr w:type="spellEnd"/>
      <w:r w:rsidRPr="003D3A97">
        <w:rPr>
          <w:color w:val="000000"/>
          <w:sz w:val="24"/>
          <w:lang w:val="en-GB" w:eastAsia="en-GB"/>
        </w:rPr>
        <w:t>, shall lie exclusively with the author of the plagiarism. WEIK Press shall not be liable for the author’s violation of the copyright legislation and the associated rights of individuals submitting papers for publishing in the Research and Education journal.</w:t>
      </w:r>
    </w:p>
    <w:p w14:paraId="6E63C949" w14:textId="77777777" w:rsidR="00CC7DE8" w:rsidRDefault="00CC7DE8" w:rsidP="00603E07">
      <w:pPr>
        <w:autoSpaceDN/>
        <w:spacing w:line="276" w:lineRule="auto"/>
        <w:jc w:val="both"/>
        <w:rPr>
          <w:sz w:val="24"/>
          <w:lang w:val="en-GB" w:eastAsia="en-GB"/>
        </w:rPr>
      </w:pPr>
    </w:p>
    <w:p w14:paraId="052DD847" w14:textId="77777777" w:rsidR="00CC7DE8" w:rsidRPr="003D3A97" w:rsidRDefault="00CC7DE8" w:rsidP="00603E07">
      <w:pPr>
        <w:autoSpaceDN/>
        <w:spacing w:line="276" w:lineRule="auto"/>
        <w:jc w:val="both"/>
        <w:rPr>
          <w:sz w:val="24"/>
          <w:lang w:val="en-GB" w:eastAsia="en-GB"/>
        </w:rPr>
      </w:pPr>
      <w:r w:rsidRPr="003D3A97">
        <w:rPr>
          <w:b/>
          <w:bCs/>
          <w:color w:val="000000"/>
          <w:sz w:val="28"/>
          <w:szCs w:val="28"/>
          <w:lang w:val="en-GB" w:eastAsia="en-GB"/>
        </w:rPr>
        <w:t>Tables and illustrations</w:t>
      </w:r>
    </w:p>
    <w:p w14:paraId="4ACEDEDA" w14:textId="77777777" w:rsidR="00CC7DE8" w:rsidRPr="003D3A97" w:rsidRDefault="00CC7DE8" w:rsidP="00603E07">
      <w:pPr>
        <w:autoSpaceDN/>
        <w:spacing w:line="276" w:lineRule="auto"/>
        <w:jc w:val="both"/>
        <w:rPr>
          <w:sz w:val="24"/>
          <w:lang w:val="en-GB" w:eastAsia="en-GB"/>
        </w:rPr>
      </w:pPr>
      <w:r w:rsidRPr="003D3A97">
        <w:rPr>
          <w:b/>
          <w:bCs/>
          <w:color w:val="000000"/>
          <w:sz w:val="24"/>
          <w:lang w:val="en-GB" w:eastAsia="en-GB"/>
        </w:rPr>
        <w:t>Tables</w:t>
      </w:r>
    </w:p>
    <w:p w14:paraId="7D4840D6" w14:textId="77777777" w:rsidR="00CC7DE8" w:rsidRDefault="00CC7DE8" w:rsidP="00603E07">
      <w:pPr>
        <w:autoSpaceDN/>
        <w:spacing w:line="276" w:lineRule="auto"/>
        <w:jc w:val="both"/>
        <w:rPr>
          <w:sz w:val="24"/>
          <w:lang w:val="en-GB" w:eastAsia="en-GB"/>
        </w:rPr>
      </w:pPr>
      <w:r w:rsidRPr="003D3A97">
        <w:rPr>
          <w:color w:val="000000"/>
          <w:sz w:val="24"/>
          <w:lang w:val="en-GB" w:eastAsia="en-GB"/>
        </w:rPr>
        <w:t>Whenever using tables or graphics already published in another paper, you have the obligation to obtain the owner(s) permission, copyrights, both for online and print versions. Please be aware that some editors do not grant free of charge electronic rights and WEIK Press shall not reimburse the costs for obtaining such publishing rights. In such cases, please use materials from other sources.</w:t>
      </w:r>
    </w:p>
    <w:p w14:paraId="1E055A33" w14:textId="6488D702" w:rsidR="00CC7DE8" w:rsidRDefault="00CC7DE8" w:rsidP="00603E07">
      <w:pPr>
        <w:autoSpaceDN/>
        <w:spacing w:line="276" w:lineRule="auto"/>
        <w:jc w:val="both"/>
        <w:rPr>
          <w:color w:val="000000"/>
          <w:sz w:val="24"/>
          <w:lang w:val="en-GB" w:eastAsia="en-GB"/>
        </w:rPr>
      </w:pPr>
      <w:r w:rsidRPr="003D3A97">
        <w:rPr>
          <w:color w:val="000000"/>
          <w:sz w:val="24"/>
          <w:lang w:val="en-GB" w:eastAsia="en-GB"/>
        </w:rPr>
        <w:t>The table title will be written using standar</w:t>
      </w:r>
      <w:r>
        <w:rPr>
          <w:color w:val="000000"/>
          <w:sz w:val="24"/>
          <w:lang w:val="en-GB" w:eastAsia="en-GB"/>
        </w:rPr>
        <w:t xml:space="preserve">d </w:t>
      </w:r>
      <w:r w:rsidRPr="003D3A97">
        <w:rPr>
          <w:color w:val="000000"/>
          <w:sz w:val="24"/>
          <w:lang w:val="en-GB" w:eastAsia="en-GB"/>
        </w:rPr>
        <w:t>Times New Roman font, 1</w:t>
      </w:r>
      <w:r>
        <w:rPr>
          <w:color w:val="000000"/>
          <w:sz w:val="24"/>
          <w:lang w:val="en-GB" w:eastAsia="en-GB"/>
        </w:rPr>
        <w:t>0</w:t>
      </w:r>
      <w:r w:rsidRPr="003D3A97">
        <w:rPr>
          <w:color w:val="000000"/>
          <w:sz w:val="24"/>
          <w:lang w:val="en-GB" w:eastAsia="en-GB"/>
        </w:rPr>
        <w:t xml:space="preserve">p (e.g. </w:t>
      </w:r>
      <w:r w:rsidRPr="003D3A97">
        <w:rPr>
          <w:b/>
          <w:bCs/>
          <w:color w:val="000000"/>
          <w:sz w:val="24"/>
          <w:lang w:val="en-GB" w:eastAsia="en-GB"/>
        </w:rPr>
        <w:t>Table 1</w:t>
      </w:r>
      <w:r>
        <w:rPr>
          <w:b/>
          <w:bCs/>
          <w:color w:val="000000"/>
          <w:sz w:val="24"/>
          <w:lang w:val="en-GB" w:eastAsia="en-GB"/>
        </w:rPr>
        <w:t>.</w:t>
      </w:r>
      <w:r w:rsidRPr="003D3A97">
        <w:rPr>
          <w:color w:val="000000"/>
          <w:sz w:val="24"/>
          <w:lang w:val="en-GB" w:eastAsia="en-GB"/>
        </w:rPr>
        <w:t xml:space="preserve"> Please write your table caption here), </w:t>
      </w:r>
      <w:proofErr w:type="spellStart"/>
      <w:r>
        <w:rPr>
          <w:color w:val="000000"/>
          <w:sz w:val="24"/>
          <w:lang w:val="en-GB" w:eastAsia="en-GB"/>
        </w:rPr>
        <w:t>centered</w:t>
      </w:r>
      <w:proofErr w:type="spellEnd"/>
      <w:r w:rsidRPr="003D3A97">
        <w:rPr>
          <w:color w:val="000000"/>
          <w:sz w:val="24"/>
          <w:lang w:val="en-GB" w:eastAsia="en-GB"/>
        </w:rPr>
        <w:t>-aligned, bold format for the label "</w:t>
      </w:r>
      <w:r w:rsidRPr="003D3A97">
        <w:rPr>
          <w:b/>
          <w:bCs/>
          <w:color w:val="000000"/>
          <w:sz w:val="24"/>
          <w:lang w:val="en-GB" w:eastAsia="en-GB"/>
        </w:rPr>
        <w:t>Table</w:t>
      </w:r>
      <w:r w:rsidRPr="003D3A97">
        <w:rPr>
          <w:color w:val="000000"/>
          <w:sz w:val="24"/>
          <w:lang w:val="en-GB" w:eastAsia="en-GB"/>
        </w:rPr>
        <w:t xml:space="preserve">" before the actual title of the table, numbering with Arab digits (e.g.: </w:t>
      </w:r>
      <w:r w:rsidRPr="003D3A97">
        <w:rPr>
          <w:b/>
          <w:bCs/>
          <w:color w:val="000000"/>
          <w:sz w:val="24"/>
          <w:lang w:val="en-GB" w:eastAsia="en-GB"/>
        </w:rPr>
        <w:t>Table 1</w:t>
      </w:r>
      <w:r w:rsidRPr="003D3A97">
        <w:rPr>
          <w:color w:val="000000"/>
          <w:sz w:val="24"/>
          <w:lang w:val="en-GB" w:eastAsia="en-GB"/>
        </w:rPr>
        <w:t xml:space="preserve">), (e.g.: </w:t>
      </w:r>
      <w:r w:rsidRPr="003D3A97">
        <w:rPr>
          <w:b/>
          <w:bCs/>
          <w:color w:val="000000"/>
          <w:sz w:val="24"/>
          <w:lang w:val="en-GB" w:eastAsia="en-GB"/>
        </w:rPr>
        <w:t>Table 1.1</w:t>
      </w:r>
      <w:r w:rsidRPr="003D3A97">
        <w:rPr>
          <w:color w:val="000000"/>
          <w:sz w:val="24"/>
          <w:lang w:val="en-GB" w:eastAsia="en-GB"/>
        </w:rPr>
        <w:t>).</w:t>
      </w:r>
    </w:p>
    <w:tbl>
      <w:tblPr>
        <w:tblW w:w="9072" w:type="dxa"/>
        <w:jc w:val="center"/>
        <w:tblCellMar>
          <w:left w:w="10" w:type="dxa"/>
          <w:right w:w="10" w:type="dxa"/>
        </w:tblCellMar>
        <w:tblLook w:val="0000" w:firstRow="0" w:lastRow="0" w:firstColumn="0" w:lastColumn="0" w:noHBand="0" w:noVBand="0"/>
      </w:tblPr>
      <w:tblGrid>
        <w:gridCol w:w="2942"/>
        <w:gridCol w:w="3192"/>
        <w:gridCol w:w="2938"/>
      </w:tblGrid>
      <w:tr w:rsidR="00CC7DE8" w:rsidRPr="007C67E1" w14:paraId="01BAD072" w14:textId="77777777" w:rsidTr="007B7644">
        <w:trPr>
          <w:jc w:val="center"/>
        </w:trPr>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225A7" w14:textId="77777777" w:rsidR="00CC7DE8" w:rsidRPr="00BE005E" w:rsidRDefault="00CC7DE8" w:rsidP="00603E07">
            <w:pPr>
              <w:pStyle w:val="ReDTableBody"/>
              <w:spacing w:line="276" w:lineRule="auto"/>
              <w:rPr>
                <w:lang w:val="ro-RO"/>
              </w:rPr>
            </w:pPr>
            <w:r w:rsidRPr="00BE005E">
              <w:rPr>
                <w:lang w:val="ro-RO"/>
              </w:rPr>
              <w:t>Info</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B4A51" w14:textId="77777777" w:rsidR="00CC7DE8" w:rsidRPr="00BE005E" w:rsidRDefault="00CC7DE8" w:rsidP="00603E07">
            <w:pPr>
              <w:pStyle w:val="ReDTableBody"/>
              <w:spacing w:line="276" w:lineRule="auto"/>
              <w:rPr>
                <w:lang w:val="ro-RO"/>
              </w:rPr>
            </w:pPr>
            <w:r w:rsidRPr="00BE005E">
              <w:rPr>
                <w:lang w:val="ro-RO"/>
              </w:rPr>
              <w:t>Info</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EC651" w14:textId="77777777" w:rsidR="00CC7DE8" w:rsidRPr="00BE005E" w:rsidRDefault="00CC7DE8" w:rsidP="00603E07">
            <w:pPr>
              <w:pStyle w:val="ReDTableBody"/>
              <w:spacing w:line="276" w:lineRule="auto"/>
              <w:rPr>
                <w:lang w:val="ro-RO"/>
              </w:rPr>
            </w:pPr>
            <w:r w:rsidRPr="00BE005E">
              <w:rPr>
                <w:lang w:val="ro-RO"/>
              </w:rPr>
              <w:t>Info</w:t>
            </w:r>
          </w:p>
        </w:tc>
      </w:tr>
      <w:tr w:rsidR="00CC7DE8" w:rsidRPr="007C67E1" w14:paraId="679C0768" w14:textId="77777777" w:rsidTr="007B7644">
        <w:trPr>
          <w:jc w:val="center"/>
        </w:trPr>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B4FAC" w14:textId="77777777" w:rsidR="00CC7DE8" w:rsidRPr="00BE005E" w:rsidRDefault="00CC7DE8" w:rsidP="00603E07">
            <w:pPr>
              <w:pStyle w:val="ReDTableBody"/>
              <w:spacing w:line="276" w:lineRule="auto"/>
              <w:rPr>
                <w:lang w:val="ro-RO"/>
              </w:rPr>
            </w:pPr>
            <w:r w:rsidRPr="00BE005E">
              <w:rPr>
                <w:lang w:val="ro-RO"/>
              </w:rPr>
              <w:t>Info</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C6469" w14:textId="77777777" w:rsidR="00CC7DE8" w:rsidRPr="00BE005E" w:rsidRDefault="00CC7DE8" w:rsidP="00603E07">
            <w:pPr>
              <w:pStyle w:val="ReDTableBody"/>
              <w:spacing w:line="276" w:lineRule="auto"/>
              <w:rPr>
                <w:lang w:val="ro-RO"/>
              </w:rPr>
            </w:pPr>
            <w:r w:rsidRPr="00BE005E">
              <w:rPr>
                <w:lang w:val="ro-RO"/>
              </w:rPr>
              <w:t>Info</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4E257" w14:textId="77777777" w:rsidR="00CC7DE8" w:rsidRPr="00BE005E" w:rsidRDefault="00CC7DE8" w:rsidP="00603E07">
            <w:pPr>
              <w:pStyle w:val="ReDTableBody"/>
              <w:spacing w:line="276" w:lineRule="auto"/>
              <w:rPr>
                <w:lang w:val="ro-RO"/>
              </w:rPr>
            </w:pPr>
            <w:r w:rsidRPr="00BE005E">
              <w:rPr>
                <w:lang w:val="ro-RO"/>
              </w:rPr>
              <w:t>Info</w:t>
            </w:r>
          </w:p>
        </w:tc>
      </w:tr>
    </w:tbl>
    <w:p w14:paraId="67D51EE2" w14:textId="77777777" w:rsidR="00CC7DE8" w:rsidRPr="003D3A97" w:rsidRDefault="00CC7DE8" w:rsidP="00603E07">
      <w:pPr>
        <w:autoSpaceDN/>
        <w:spacing w:line="276" w:lineRule="auto"/>
        <w:jc w:val="center"/>
        <w:rPr>
          <w:sz w:val="24"/>
          <w:lang w:val="en-GB" w:eastAsia="en-GB"/>
        </w:rPr>
      </w:pPr>
      <w:r w:rsidRPr="003D3A97">
        <w:rPr>
          <w:b/>
          <w:bCs/>
          <w:color w:val="000000"/>
          <w:sz w:val="20"/>
          <w:szCs w:val="20"/>
          <w:lang w:val="en-GB" w:eastAsia="en-GB"/>
        </w:rPr>
        <w:t>Table 1</w:t>
      </w:r>
      <w:r>
        <w:rPr>
          <w:b/>
          <w:bCs/>
          <w:color w:val="000000"/>
          <w:sz w:val="20"/>
          <w:szCs w:val="20"/>
          <w:lang w:val="en-GB" w:eastAsia="en-GB"/>
        </w:rPr>
        <w:t xml:space="preserve">. </w:t>
      </w:r>
      <w:r w:rsidRPr="003D3A97">
        <w:rPr>
          <w:color w:val="000000"/>
          <w:sz w:val="20"/>
          <w:szCs w:val="20"/>
          <w:lang w:val="en-GB" w:eastAsia="en-GB"/>
        </w:rPr>
        <w:t>Table template</w:t>
      </w:r>
    </w:p>
    <w:p w14:paraId="760EB8D6" w14:textId="77777777" w:rsidR="00CC7DE8" w:rsidRPr="003D3A97" w:rsidRDefault="00CC7DE8" w:rsidP="00603E07">
      <w:pPr>
        <w:autoSpaceDN/>
        <w:spacing w:line="276" w:lineRule="auto"/>
        <w:jc w:val="both"/>
        <w:rPr>
          <w:sz w:val="24"/>
          <w:lang w:val="en-GB" w:eastAsia="en-GB"/>
        </w:rPr>
      </w:pPr>
      <w:r w:rsidRPr="003D3A97">
        <w:rPr>
          <w:color w:val="000000"/>
          <w:sz w:val="24"/>
          <w:lang w:val="en-GB" w:eastAsia="en-GB"/>
        </w:rPr>
        <w:t>When</w:t>
      </w:r>
      <w:r>
        <w:rPr>
          <w:color w:val="000000"/>
          <w:sz w:val="24"/>
          <w:lang w:val="en-GB" w:eastAsia="en-GB"/>
        </w:rPr>
        <w:t xml:space="preserve"> </w:t>
      </w:r>
      <w:r w:rsidRPr="003D3A97">
        <w:rPr>
          <w:color w:val="000000"/>
          <w:sz w:val="24"/>
          <w:lang w:val="en-GB" w:eastAsia="en-GB"/>
        </w:rPr>
        <w:t>sending the document, please attach the original appendices and tables as separate files, in electronic format (.csv; .</w:t>
      </w:r>
      <w:proofErr w:type="spellStart"/>
      <w:r w:rsidRPr="003D3A97">
        <w:rPr>
          <w:color w:val="000000"/>
          <w:sz w:val="24"/>
          <w:lang w:val="en-GB" w:eastAsia="en-GB"/>
        </w:rPr>
        <w:t>xls</w:t>
      </w:r>
      <w:proofErr w:type="spellEnd"/>
      <w:r w:rsidRPr="003D3A97">
        <w:rPr>
          <w:color w:val="000000"/>
          <w:sz w:val="24"/>
          <w:lang w:val="en-GB" w:eastAsia="en-GB"/>
        </w:rPr>
        <w:t>; .xlsx), renamed and numbered in the order for their occurrence in the text.</w:t>
      </w:r>
    </w:p>
    <w:p w14:paraId="2DD5E9CC" w14:textId="77777777" w:rsidR="00CC7DE8" w:rsidRDefault="00CC7DE8" w:rsidP="00603E07">
      <w:pPr>
        <w:autoSpaceDN/>
        <w:spacing w:line="276" w:lineRule="auto"/>
        <w:jc w:val="both"/>
        <w:rPr>
          <w:b/>
          <w:bCs/>
          <w:color w:val="000000"/>
          <w:sz w:val="28"/>
          <w:szCs w:val="28"/>
          <w:lang w:val="en-GB" w:eastAsia="en-GB"/>
        </w:rPr>
      </w:pPr>
    </w:p>
    <w:p w14:paraId="0276FAEC" w14:textId="77777777" w:rsidR="00CC7DE8" w:rsidRPr="003D3A97" w:rsidRDefault="00CC7DE8" w:rsidP="00603E07">
      <w:pPr>
        <w:autoSpaceDN/>
        <w:spacing w:line="276" w:lineRule="auto"/>
        <w:jc w:val="both"/>
        <w:rPr>
          <w:sz w:val="24"/>
          <w:lang w:val="en-GB" w:eastAsia="en-GB"/>
        </w:rPr>
      </w:pPr>
      <w:r w:rsidRPr="003D3A97">
        <w:rPr>
          <w:b/>
          <w:bCs/>
          <w:color w:val="000000"/>
          <w:sz w:val="28"/>
          <w:szCs w:val="28"/>
          <w:lang w:val="en-GB" w:eastAsia="en-GB"/>
        </w:rPr>
        <w:t>Illustrations</w:t>
      </w:r>
    </w:p>
    <w:p w14:paraId="2984F1F9" w14:textId="77777777" w:rsidR="00CC7DE8" w:rsidRPr="003D3A97" w:rsidRDefault="00CC7DE8" w:rsidP="00603E07">
      <w:pPr>
        <w:autoSpaceDN/>
        <w:spacing w:line="276" w:lineRule="auto"/>
        <w:jc w:val="both"/>
        <w:rPr>
          <w:sz w:val="24"/>
          <w:lang w:val="en-GB" w:eastAsia="en-GB"/>
        </w:rPr>
      </w:pPr>
      <w:r w:rsidRPr="003D3A97">
        <w:rPr>
          <w:color w:val="000000"/>
          <w:sz w:val="24"/>
          <w:lang w:val="en-GB" w:eastAsia="en-GB"/>
        </w:rPr>
        <w:t>Whenever using images already published in another paper, you have the obligation to obtain the owner(s) permission, copyrights, both for online and print versions. Please be aware that some editors do not grant free of charge electronic rights and WEIK Press shall not reimburse the costs for obtaining such publishing rights. In such cases, please use materials from other sources. </w:t>
      </w:r>
    </w:p>
    <w:p w14:paraId="6C43A6D0" w14:textId="77777777" w:rsidR="00CC7DE8" w:rsidRPr="003D3A97" w:rsidRDefault="00CC7DE8" w:rsidP="00603E07">
      <w:pPr>
        <w:autoSpaceDN/>
        <w:spacing w:line="276" w:lineRule="auto"/>
        <w:jc w:val="both"/>
        <w:rPr>
          <w:sz w:val="24"/>
          <w:lang w:val="en-GB" w:eastAsia="en-GB"/>
        </w:rPr>
      </w:pPr>
      <w:r w:rsidRPr="003D3A97">
        <w:rPr>
          <w:color w:val="000000"/>
          <w:sz w:val="24"/>
          <w:lang w:val="en-GB" w:eastAsia="en-GB"/>
        </w:rPr>
        <w:lastRenderedPageBreak/>
        <w:t>The image title will be written using standard Times New Roman font, 12p, (e.g.,</w:t>
      </w:r>
      <w:r>
        <w:rPr>
          <w:color w:val="000000"/>
          <w:sz w:val="24"/>
          <w:lang w:val="en-GB" w:eastAsia="en-GB"/>
        </w:rPr>
        <w:t xml:space="preserve"> </w:t>
      </w:r>
      <w:r>
        <w:rPr>
          <w:b/>
          <w:bCs/>
          <w:color w:val="000000"/>
          <w:sz w:val="24"/>
          <w:lang w:val="en-GB" w:eastAsia="en-GB"/>
        </w:rPr>
        <w:t>Figure 1.</w:t>
      </w:r>
      <w:r>
        <w:rPr>
          <w:color w:val="000000"/>
          <w:sz w:val="24"/>
          <w:lang w:val="en-GB" w:eastAsia="en-GB"/>
        </w:rPr>
        <w:t xml:space="preserve"> </w:t>
      </w:r>
      <w:r w:rsidRPr="003D3A97">
        <w:rPr>
          <w:color w:val="000000"/>
          <w:sz w:val="24"/>
          <w:lang w:val="en-GB" w:eastAsia="en-GB"/>
        </w:rPr>
        <w:t xml:space="preserve">Please write your table caption here), </w:t>
      </w:r>
      <w:r>
        <w:rPr>
          <w:color w:val="000000"/>
          <w:sz w:val="24"/>
          <w:lang w:val="en-GB" w:eastAsia="en-GB"/>
        </w:rPr>
        <w:t>centre</w:t>
      </w:r>
      <w:r w:rsidRPr="003D3A97">
        <w:rPr>
          <w:color w:val="000000"/>
          <w:sz w:val="24"/>
          <w:lang w:val="en-GB" w:eastAsia="en-GB"/>
        </w:rPr>
        <w:t xml:space="preserve">-aligned and bold format for the label </w:t>
      </w:r>
      <w:r w:rsidRPr="003D3A97">
        <w:rPr>
          <w:b/>
          <w:bCs/>
          <w:color w:val="000000"/>
          <w:sz w:val="24"/>
          <w:lang w:val="en-GB" w:eastAsia="en-GB"/>
        </w:rPr>
        <w:t>“</w:t>
      </w:r>
      <w:r>
        <w:rPr>
          <w:b/>
          <w:bCs/>
          <w:color w:val="000000"/>
          <w:sz w:val="24"/>
          <w:lang w:val="en-GB" w:eastAsia="en-GB"/>
        </w:rPr>
        <w:t>Figure</w:t>
      </w:r>
      <w:r w:rsidRPr="003D3A97">
        <w:rPr>
          <w:color w:val="000000"/>
          <w:sz w:val="24"/>
          <w:lang w:val="en-GB" w:eastAsia="en-GB"/>
        </w:rPr>
        <w:t xml:space="preserve">” before the actual title of the image, numbered with Arab digits (e.g.: </w:t>
      </w:r>
      <w:r>
        <w:rPr>
          <w:b/>
          <w:bCs/>
          <w:color w:val="000000"/>
          <w:sz w:val="24"/>
          <w:lang w:val="en-GB" w:eastAsia="en-GB"/>
        </w:rPr>
        <w:t>Figure</w:t>
      </w:r>
      <w:r w:rsidRPr="003D3A97">
        <w:rPr>
          <w:b/>
          <w:bCs/>
          <w:color w:val="000000"/>
          <w:sz w:val="24"/>
          <w:lang w:val="en-GB" w:eastAsia="en-GB"/>
        </w:rPr>
        <w:t xml:space="preserve"> 1</w:t>
      </w:r>
      <w:r w:rsidRPr="003D3A97">
        <w:rPr>
          <w:color w:val="000000"/>
          <w:sz w:val="24"/>
          <w:lang w:val="en-GB" w:eastAsia="en-GB"/>
        </w:rPr>
        <w:t xml:space="preserve"> (e.g.: </w:t>
      </w:r>
      <w:r>
        <w:rPr>
          <w:b/>
          <w:bCs/>
          <w:color w:val="000000"/>
          <w:sz w:val="24"/>
          <w:lang w:val="en-GB" w:eastAsia="en-GB"/>
        </w:rPr>
        <w:t>Figure</w:t>
      </w:r>
      <w:r w:rsidRPr="003D3A97">
        <w:rPr>
          <w:b/>
          <w:bCs/>
          <w:color w:val="000000"/>
          <w:sz w:val="24"/>
          <w:lang w:val="en-GB" w:eastAsia="en-GB"/>
        </w:rPr>
        <w:t xml:space="preserve"> 1.1</w:t>
      </w:r>
      <w:r w:rsidRPr="003D3A97">
        <w:rPr>
          <w:color w:val="000000"/>
          <w:sz w:val="24"/>
          <w:lang w:val="en-GB" w:eastAsia="en-GB"/>
        </w:rPr>
        <w:t>). </w:t>
      </w:r>
    </w:p>
    <w:p w14:paraId="7A6363BC" w14:textId="77777777" w:rsidR="00CC7DE8" w:rsidRPr="003D3A97" w:rsidRDefault="00CC7DE8" w:rsidP="00603E07">
      <w:pPr>
        <w:autoSpaceDN/>
        <w:spacing w:line="276" w:lineRule="auto"/>
        <w:jc w:val="both"/>
        <w:rPr>
          <w:sz w:val="24"/>
          <w:lang w:val="en-GB" w:eastAsia="en-GB"/>
        </w:rPr>
      </w:pPr>
      <w:r w:rsidRPr="003D3A97">
        <w:rPr>
          <w:color w:val="000000"/>
          <w:sz w:val="24"/>
          <w:lang w:val="en-GB" w:eastAsia="en-GB"/>
        </w:rPr>
        <w:t>When sending the document, please attach the original appendices and images as separate files, in electronic format (RGB, 8 bytes, 300dpi), named and numbered in the order of their occurrence in the text. The images containing text should be sent with the font being used.</w:t>
      </w:r>
    </w:p>
    <w:p w14:paraId="51F60BF9" w14:textId="5D3763E2" w:rsidR="00CC7DE8" w:rsidRPr="003D3A97" w:rsidRDefault="00CC7DE8" w:rsidP="00603E07">
      <w:pPr>
        <w:autoSpaceDN/>
        <w:spacing w:line="276" w:lineRule="auto"/>
        <w:ind w:firstLine="284"/>
        <w:jc w:val="center"/>
        <w:rPr>
          <w:sz w:val="24"/>
          <w:lang w:val="en-GB" w:eastAsia="en-GB"/>
        </w:rPr>
      </w:pPr>
      <w:r w:rsidRPr="003D3A97">
        <w:rPr>
          <w:b/>
          <w:noProof/>
          <w:sz w:val="32"/>
          <w:lang w:val="ro-RO"/>
        </w:rPr>
        <w:drawing>
          <wp:inline distT="0" distB="0" distL="0" distR="0" wp14:anchorId="0BC865B7" wp14:editId="5880B89E">
            <wp:extent cx="2506980" cy="2354580"/>
            <wp:effectExtent l="0" t="0" r="7620" b="7620"/>
            <wp:docPr id="8" name="Picture 8"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squar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980" cy="2354580"/>
                    </a:xfrm>
                    <a:prstGeom prst="rect">
                      <a:avLst/>
                    </a:prstGeom>
                    <a:noFill/>
                    <a:ln>
                      <a:noFill/>
                    </a:ln>
                  </pic:spPr>
                </pic:pic>
              </a:graphicData>
            </a:graphic>
          </wp:inline>
        </w:drawing>
      </w:r>
    </w:p>
    <w:p w14:paraId="67361FDA" w14:textId="77777777" w:rsidR="00CC7DE8" w:rsidRPr="003D3A97" w:rsidRDefault="00CC7DE8" w:rsidP="00603E07">
      <w:pPr>
        <w:autoSpaceDN/>
        <w:spacing w:line="276" w:lineRule="auto"/>
        <w:jc w:val="center"/>
        <w:rPr>
          <w:sz w:val="20"/>
          <w:szCs w:val="20"/>
          <w:lang w:val="en-GB" w:eastAsia="en-GB"/>
        </w:rPr>
      </w:pPr>
      <w:r w:rsidRPr="00BE005E">
        <w:rPr>
          <w:b/>
          <w:bCs/>
          <w:color w:val="000000"/>
          <w:sz w:val="20"/>
          <w:szCs w:val="20"/>
          <w:lang w:val="en-GB" w:eastAsia="en-GB"/>
        </w:rPr>
        <w:t xml:space="preserve">Figure </w:t>
      </w:r>
      <w:r w:rsidRPr="003D3A97">
        <w:rPr>
          <w:b/>
          <w:bCs/>
          <w:color w:val="000000"/>
          <w:sz w:val="20"/>
          <w:szCs w:val="20"/>
          <w:lang w:val="en-GB" w:eastAsia="en-GB"/>
        </w:rPr>
        <w:t>1</w:t>
      </w:r>
      <w:r w:rsidRPr="00BE005E">
        <w:rPr>
          <w:b/>
          <w:bCs/>
          <w:color w:val="000000"/>
          <w:sz w:val="20"/>
          <w:szCs w:val="20"/>
          <w:lang w:val="en-GB" w:eastAsia="en-GB"/>
        </w:rPr>
        <w:t>.</w:t>
      </w:r>
      <w:r w:rsidRPr="00BE005E">
        <w:rPr>
          <w:color w:val="000000"/>
          <w:sz w:val="20"/>
          <w:szCs w:val="20"/>
          <w:lang w:val="en-GB" w:eastAsia="en-GB"/>
        </w:rPr>
        <w:t xml:space="preserve"> </w:t>
      </w:r>
      <w:r w:rsidRPr="003D3A97">
        <w:rPr>
          <w:color w:val="000000"/>
          <w:sz w:val="20"/>
          <w:szCs w:val="20"/>
          <w:lang w:val="en-GB" w:eastAsia="en-GB"/>
        </w:rPr>
        <w:t>Please write your figure caption here</w:t>
      </w:r>
    </w:p>
    <w:p w14:paraId="2270EA94" w14:textId="77777777" w:rsidR="00CC7DE8" w:rsidRDefault="00CC7DE8" w:rsidP="00603E07">
      <w:pPr>
        <w:autoSpaceDN/>
        <w:spacing w:line="276" w:lineRule="auto"/>
        <w:jc w:val="both"/>
        <w:rPr>
          <w:color w:val="000000"/>
          <w:sz w:val="24"/>
          <w:lang w:val="en-GB" w:eastAsia="en-GB"/>
        </w:rPr>
      </w:pPr>
      <w:r w:rsidRPr="003D3A97">
        <w:rPr>
          <w:color w:val="000000"/>
          <w:sz w:val="24"/>
          <w:lang w:val="en-GB" w:eastAsia="en-GB"/>
        </w:rPr>
        <w:t>For additional content, we accept multimedia files (animations, movies, audio, etc.) as well as other additional files that will be published solely online, together with the article. This feature conveys the article with a larger dimension.</w:t>
      </w:r>
    </w:p>
    <w:p w14:paraId="60E3F752" w14:textId="77777777" w:rsidR="00CC7DE8" w:rsidRPr="003D3A97" w:rsidRDefault="00CC7DE8" w:rsidP="00603E07">
      <w:pPr>
        <w:autoSpaceDN/>
        <w:spacing w:line="276" w:lineRule="auto"/>
        <w:jc w:val="both"/>
        <w:rPr>
          <w:sz w:val="24"/>
          <w:lang w:val="en-GB" w:eastAsia="en-GB"/>
        </w:rPr>
      </w:pPr>
    </w:p>
    <w:p w14:paraId="2493F08A" w14:textId="77777777" w:rsidR="00CC7DE8" w:rsidRPr="003D3A97" w:rsidRDefault="00CC7DE8" w:rsidP="00603E07">
      <w:pPr>
        <w:autoSpaceDN/>
        <w:spacing w:line="276" w:lineRule="auto"/>
        <w:jc w:val="both"/>
        <w:rPr>
          <w:sz w:val="24"/>
          <w:lang w:val="en-GB" w:eastAsia="en-GB"/>
        </w:rPr>
      </w:pPr>
      <w:r w:rsidRPr="003D3A97">
        <w:rPr>
          <w:b/>
          <w:bCs/>
          <w:color w:val="000000"/>
          <w:sz w:val="28"/>
          <w:szCs w:val="28"/>
          <w:lang w:val="en-GB" w:eastAsia="en-GB"/>
        </w:rPr>
        <w:t>Footnotes and listing</w:t>
      </w:r>
    </w:p>
    <w:p w14:paraId="5A7F9940" w14:textId="77777777" w:rsidR="00CC7DE8" w:rsidRPr="003D3A97" w:rsidRDefault="00CC7DE8" w:rsidP="00603E07">
      <w:pPr>
        <w:autoSpaceDN/>
        <w:spacing w:line="276" w:lineRule="auto"/>
        <w:jc w:val="both"/>
        <w:rPr>
          <w:sz w:val="24"/>
          <w:lang w:val="en-GB" w:eastAsia="en-GB"/>
        </w:rPr>
      </w:pPr>
      <w:r w:rsidRPr="003D3A97">
        <w:rPr>
          <w:b/>
          <w:bCs/>
          <w:color w:val="000000"/>
          <w:sz w:val="24"/>
          <w:lang w:val="en-GB" w:eastAsia="en-GB"/>
        </w:rPr>
        <w:t>Footnote</w:t>
      </w:r>
    </w:p>
    <w:p w14:paraId="6C271226" w14:textId="77777777" w:rsidR="00CC7DE8" w:rsidRPr="00E73CB4" w:rsidRDefault="00CC7DE8" w:rsidP="00603E07">
      <w:pPr>
        <w:autoSpaceDN/>
        <w:spacing w:line="276" w:lineRule="auto"/>
        <w:jc w:val="both"/>
        <w:rPr>
          <w:sz w:val="24"/>
          <w:szCs w:val="24"/>
          <w:lang w:val="en-GB" w:eastAsia="en-GB"/>
        </w:rPr>
      </w:pPr>
      <w:r w:rsidRPr="00E73CB4">
        <w:rPr>
          <w:color w:val="000000"/>
          <w:sz w:val="24"/>
          <w:szCs w:val="24"/>
          <w:lang w:val="en-GB" w:eastAsia="en-GB"/>
        </w:rPr>
        <w:t>The footnotes will be written using standard Times New Roman font, size 10 and numbering with Arabic digits.</w:t>
      </w:r>
    </w:p>
    <w:p w14:paraId="31F03D35" w14:textId="77777777" w:rsidR="00CC7DE8" w:rsidRPr="003D3A97" w:rsidRDefault="00CC7DE8" w:rsidP="00603E07">
      <w:pPr>
        <w:autoSpaceDN/>
        <w:spacing w:line="276" w:lineRule="auto"/>
        <w:jc w:val="both"/>
        <w:rPr>
          <w:sz w:val="24"/>
          <w:lang w:val="en-GB" w:eastAsia="en-GB"/>
        </w:rPr>
      </w:pPr>
      <w:r w:rsidRPr="003D3A97">
        <w:rPr>
          <w:b/>
          <w:bCs/>
          <w:color w:val="000000"/>
          <w:sz w:val="24"/>
          <w:lang w:val="en-GB" w:eastAsia="en-GB"/>
        </w:rPr>
        <w:t>Listing</w:t>
      </w:r>
    </w:p>
    <w:p w14:paraId="6868E867" w14:textId="77777777" w:rsidR="00CC7DE8" w:rsidRPr="00E73CB4" w:rsidRDefault="00CC7DE8" w:rsidP="00603E07">
      <w:pPr>
        <w:autoSpaceDN/>
        <w:spacing w:line="276" w:lineRule="auto"/>
        <w:jc w:val="both"/>
        <w:rPr>
          <w:sz w:val="24"/>
          <w:szCs w:val="24"/>
          <w:lang w:val="en-GB" w:eastAsia="en-GB"/>
        </w:rPr>
      </w:pPr>
      <w:r w:rsidRPr="00E73CB4">
        <w:rPr>
          <w:color w:val="000000"/>
          <w:sz w:val="24"/>
          <w:szCs w:val="24"/>
          <w:lang w:val="en-GB" w:eastAsia="en-GB"/>
        </w:rPr>
        <w:t>Listing with symbols:</w:t>
      </w:r>
    </w:p>
    <w:p w14:paraId="1BA8A291" w14:textId="77777777" w:rsidR="00CC7DE8" w:rsidRPr="00E73CB4" w:rsidRDefault="00CC7DE8" w:rsidP="00603E07">
      <w:pPr>
        <w:widowControl/>
        <w:numPr>
          <w:ilvl w:val="0"/>
          <w:numId w:val="3"/>
        </w:numPr>
        <w:autoSpaceDE/>
        <w:autoSpaceDN/>
        <w:spacing w:line="276" w:lineRule="auto"/>
        <w:jc w:val="both"/>
        <w:rPr>
          <w:sz w:val="24"/>
          <w:szCs w:val="24"/>
          <w:lang w:val="en-GB" w:eastAsia="en-GB"/>
        </w:rPr>
      </w:pPr>
      <w:r w:rsidRPr="00E73CB4">
        <w:rPr>
          <w:color w:val="000000"/>
          <w:sz w:val="24"/>
          <w:szCs w:val="24"/>
          <w:lang w:val="en-GB" w:eastAsia="en-GB"/>
        </w:rPr>
        <w:t>Example 1;</w:t>
      </w:r>
    </w:p>
    <w:p w14:paraId="2F7164C7" w14:textId="77777777" w:rsidR="00CC7DE8" w:rsidRPr="00E73CB4" w:rsidRDefault="00CC7DE8" w:rsidP="00603E07">
      <w:pPr>
        <w:widowControl/>
        <w:numPr>
          <w:ilvl w:val="0"/>
          <w:numId w:val="3"/>
        </w:numPr>
        <w:autoSpaceDE/>
        <w:autoSpaceDN/>
        <w:spacing w:line="276" w:lineRule="auto"/>
        <w:jc w:val="both"/>
        <w:rPr>
          <w:sz w:val="24"/>
          <w:szCs w:val="24"/>
          <w:lang w:val="en-GB" w:eastAsia="en-GB"/>
        </w:rPr>
      </w:pPr>
      <w:r w:rsidRPr="00E73CB4">
        <w:rPr>
          <w:color w:val="000000"/>
          <w:sz w:val="24"/>
          <w:szCs w:val="24"/>
          <w:lang w:val="en-GB" w:eastAsia="en-GB"/>
        </w:rPr>
        <w:t>Example 2;</w:t>
      </w:r>
    </w:p>
    <w:p w14:paraId="5D3600BA" w14:textId="30BFF948" w:rsidR="00CC7DE8" w:rsidRPr="00E73CB4" w:rsidRDefault="00CC7DE8" w:rsidP="00603E07">
      <w:pPr>
        <w:widowControl/>
        <w:numPr>
          <w:ilvl w:val="0"/>
          <w:numId w:val="3"/>
        </w:numPr>
        <w:autoSpaceDE/>
        <w:autoSpaceDN/>
        <w:spacing w:line="276" w:lineRule="auto"/>
        <w:jc w:val="both"/>
        <w:rPr>
          <w:sz w:val="24"/>
          <w:szCs w:val="24"/>
          <w:lang w:val="en-GB" w:eastAsia="en-GB"/>
        </w:rPr>
      </w:pPr>
      <w:r w:rsidRPr="00E73CB4">
        <w:rPr>
          <w:color w:val="000000"/>
          <w:sz w:val="24"/>
          <w:szCs w:val="24"/>
          <w:lang w:val="en-GB" w:eastAsia="en-GB"/>
        </w:rPr>
        <w:t>Example 3.</w:t>
      </w:r>
    </w:p>
    <w:p w14:paraId="32EC83CD" w14:textId="77777777" w:rsidR="003E542C" w:rsidRDefault="00CC7DE8" w:rsidP="00603E07">
      <w:pPr>
        <w:autoSpaceDN/>
        <w:spacing w:line="276" w:lineRule="auto"/>
        <w:jc w:val="both"/>
        <w:rPr>
          <w:color w:val="000000"/>
          <w:sz w:val="24"/>
          <w:szCs w:val="24"/>
          <w:lang w:val="en-GB" w:eastAsia="en-GB"/>
        </w:rPr>
      </w:pPr>
      <w:r w:rsidRPr="00E73CB4">
        <w:rPr>
          <w:color w:val="000000"/>
          <w:sz w:val="24"/>
          <w:szCs w:val="24"/>
          <w:lang w:val="en-GB" w:eastAsia="en-GB"/>
        </w:rPr>
        <w:t>Listing with numbers:</w:t>
      </w:r>
    </w:p>
    <w:p w14:paraId="5E1A45E0" w14:textId="77777777" w:rsidR="003E542C" w:rsidRDefault="00CC7DE8" w:rsidP="00603E07">
      <w:pPr>
        <w:pStyle w:val="ListParagraph"/>
        <w:numPr>
          <w:ilvl w:val="0"/>
          <w:numId w:val="6"/>
        </w:numPr>
        <w:autoSpaceDN/>
        <w:spacing w:line="276" w:lineRule="auto"/>
        <w:jc w:val="both"/>
        <w:rPr>
          <w:color w:val="000000"/>
          <w:sz w:val="24"/>
          <w:szCs w:val="24"/>
          <w:lang w:val="en-GB" w:eastAsia="en-GB"/>
        </w:rPr>
      </w:pPr>
      <w:r w:rsidRPr="003E542C">
        <w:rPr>
          <w:color w:val="000000"/>
          <w:sz w:val="24"/>
          <w:szCs w:val="24"/>
          <w:lang w:val="en-GB" w:eastAsia="en-GB"/>
        </w:rPr>
        <w:t>Example 1;</w:t>
      </w:r>
    </w:p>
    <w:p w14:paraId="39184E92" w14:textId="77777777" w:rsidR="003E542C" w:rsidRDefault="00CC7DE8" w:rsidP="00603E07">
      <w:pPr>
        <w:pStyle w:val="ListParagraph"/>
        <w:numPr>
          <w:ilvl w:val="0"/>
          <w:numId w:val="6"/>
        </w:numPr>
        <w:autoSpaceDN/>
        <w:spacing w:line="276" w:lineRule="auto"/>
        <w:jc w:val="both"/>
        <w:rPr>
          <w:color w:val="000000"/>
          <w:sz w:val="24"/>
          <w:szCs w:val="24"/>
          <w:lang w:val="en-GB" w:eastAsia="en-GB"/>
        </w:rPr>
      </w:pPr>
      <w:r w:rsidRPr="003E542C">
        <w:rPr>
          <w:color w:val="000000"/>
          <w:sz w:val="24"/>
          <w:szCs w:val="24"/>
          <w:lang w:val="en-GB" w:eastAsia="en-GB"/>
        </w:rPr>
        <w:lastRenderedPageBreak/>
        <w:t>Example 2;</w:t>
      </w:r>
    </w:p>
    <w:p w14:paraId="11BF5EEE" w14:textId="5DFFCAEA" w:rsidR="00CC7DE8" w:rsidRPr="003E542C" w:rsidRDefault="00CC7DE8" w:rsidP="00603E07">
      <w:pPr>
        <w:pStyle w:val="ListParagraph"/>
        <w:numPr>
          <w:ilvl w:val="0"/>
          <w:numId w:val="6"/>
        </w:numPr>
        <w:autoSpaceDN/>
        <w:spacing w:line="276" w:lineRule="auto"/>
        <w:jc w:val="both"/>
        <w:rPr>
          <w:color w:val="000000"/>
          <w:sz w:val="24"/>
          <w:szCs w:val="24"/>
          <w:lang w:val="en-GB" w:eastAsia="en-GB"/>
        </w:rPr>
      </w:pPr>
      <w:r w:rsidRPr="003E542C">
        <w:rPr>
          <w:color w:val="000000"/>
          <w:sz w:val="24"/>
          <w:szCs w:val="24"/>
          <w:lang w:val="en-GB" w:eastAsia="en-GB"/>
        </w:rPr>
        <w:t>Example 3.</w:t>
      </w:r>
    </w:p>
    <w:p w14:paraId="75A9941E" w14:textId="77777777" w:rsidR="00CC7DE8" w:rsidRPr="00E73CB4" w:rsidRDefault="00CC7DE8" w:rsidP="00603E07">
      <w:pPr>
        <w:autoSpaceDN/>
        <w:spacing w:line="276" w:lineRule="auto"/>
        <w:jc w:val="both"/>
        <w:rPr>
          <w:sz w:val="24"/>
          <w:szCs w:val="24"/>
          <w:lang w:val="en-GB" w:eastAsia="en-GB"/>
        </w:rPr>
      </w:pPr>
      <w:r w:rsidRPr="00E73CB4">
        <w:rPr>
          <w:color w:val="000000"/>
          <w:sz w:val="24"/>
          <w:szCs w:val="24"/>
          <w:lang w:val="en-GB" w:eastAsia="en-GB"/>
        </w:rPr>
        <w:t>For listing, use the standard Times New Roman format, size 12, using Arabic numbers followed by point, points, or dash.</w:t>
      </w:r>
    </w:p>
    <w:p w14:paraId="05A443EE" w14:textId="77777777" w:rsidR="00CC7DE8" w:rsidRPr="00E73CB4" w:rsidRDefault="00CC7DE8" w:rsidP="00603E07">
      <w:pPr>
        <w:autoSpaceDN/>
        <w:spacing w:line="276" w:lineRule="auto"/>
        <w:jc w:val="both"/>
        <w:rPr>
          <w:sz w:val="24"/>
          <w:szCs w:val="24"/>
          <w:lang w:val="en-GB" w:eastAsia="en-GB"/>
        </w:rPr>
      </w:pPr>
    </w:p>
    <w:p w14:paraId="09CEACD9" w14:textId="77777777" w:rsidR="00CC7DE8" w:rsidRPr="003D3A97" w:rsidRDefault="00CC7DE8" w:rsidP="00603E07">
      <w:pPr>
        <w:autoSpaceDN/>
        <w:spacing w:line="276" w:lineRule="auto"/>
        <w:jc w:val="both"/>
        <w:rPr>
          <w:sz w:val="24"/>
          <w:lang w:val="en-GB" w:eastAsia="en-GB"/>
        </w:rPr>
      </w:pPr>
      <w:r>
        <w:rPr>
          <w:b/>
          <w:bCs/>
          <w:color w:val="000000"/>
          <w:sz w:val="28"/>
          <w:szCs w:val="28"/>
          <w:lang w:val="en-GB" w:eastAsia="en-GB"/>
        </w:rPr>
        <w:t xml:space="preserve">References </w:t>
      </w:r>
      <w:r w:rsidRPr="003D3A97">
        <w:rPr>
          <w:b/>
          <w:bCs/>
          <w:color w:val="000000"/>
          <w:sz w:val="28"/>
          <w:szCs w:val="28"/>
          <w:lang w:val="en-GB" w:eastAsia="en-GB"/>
        </w:rPr>
        <w:t>formatting</w:t>
      </w:r>
    </w:p>
    <w:p w14:paraId="39495153" w14:textId="4FA85466" w:rsidR="00E73CB4" w:rsidRPr="00E73CB4" w:rsidRDefault="00CC7DE8" w:rsidP="00603E07">
      <w:pPr>
        <w:autoSpaceDN/>
        <w:spacing w:line="276" w:lineRule="auto"/>
        <w:jc w:val="both"/>
        <w:rPr>
          <w:color w:val="000000"/>
          <w:sz w:val="24"/>
          <w:lang w:val="en-GB" w:eastAsia="en-GB"/>
        </w:rPr>
      </w:pPr>
      <w:r w:rsidRPr="003D3A97">
        <w:rPr>
          <w:color w:val="000000"/>
          <w:sz w:val="24"/>
          <w:lang w:val="en-GB" w:eastAsia="en-GB"/>
        </w:rPr>
        <w:t xml:space="preserve">The references will be edited </w:t>
      </w:r>
      <w:r w:rsidRPr="0002425E">
        <w:rPr>
          <w:color w:val="000000"/>
          <w:sz w:val="24"/>
          <w:lang w:val="en-GB" w:eastAsia="en-GB"/>
        </w:rPr>
        <w:t>according to</w:t>
      </w:r>
      <w:r w:rsidRPr="003D3A97">
        <w:rPr>
          <w:color w:val="000000"/>
          <w:sz w:val="24"/>
          <w:lang w:val="en-GB" w:eastAsia="en-GB"/>
        </w:rPr>
        <w:t xml:space="preserve"> the APA 6th style (American Psychological Association, 6th edition) and sorted alphabetically based on the name of the cited authors. The reference list will include only the papers cited in the text, that have been already published or accepted for publishing. Personal opinions will be mentioned only in the text. Do not use footnotes or endnotes to insert references.</w:t>
      </w:r>
    </w:p>
    <w:p w14:paraId="45A73C15" w14:textId="77777777" w:rsidR="006A7301" w:rsidRDefault="006A7301" w:rsidP="00603E07">
      <w:pPr>
        <w:autoSpaceDN/>
        <w:spacing w:line="276" w:lineRule="auto"/>
        <w:jc w:val="both"/>
        <w:rPr>
          <w:b/>
          <w:bCs/>
          <w:color w:val="000000"/>
          <w:sz w:val="24"/>
          <w:lang w:val="en-GB" w:eastAsia="en-GB"/>
        </w:rPr>
      </w:pPr>
    </w:p>
    <w:p w14:paraId="4E11211F" w14:textId="70AD5BCA" w:rsidR="00CC7DE8" w:rsidRPr="009307E8" w:rsidRDefault="00CC7DE8" w:rsidP="00603E07">
      <w:pPr>
        <w:autoSpaceDN/>
        <w:spacing w:line="276" w:lineRule="auto"/>
        <w:jc w:val="both"/>
        <w:rPr>
          <w:sz w:val="24"/>
          <w:lang w:val="en-GB" w:eastAsia="en-GB"/>
        </w:rPr>
      </w:pPr>
      <w:r w:rsidRPr="009307E8">
        <w:rPr>
          <w:b/>
          <w:bCs/>
          <w:color w:val="000000"/>
          <w:sz w:val="24"/>
          <w:lang w:val="en-GB" w:eastAsia="en-GB"/>
        </w:rPr>
        <w:t>Examples of citation insertion within the text</w:t>
      </w:r>
    </w:p>
    <w:p w14:paraId="02306E65" w14:textId="77777777" w:rsidR="00CC7DE8" w:rsidRPr="003D3A97" w:rsidRDefault="00CC7DE8" w:rsidP="00603E07">
      <w:pPr>
        <w:autoSpaceDN/>
        <w:spacing w:line="276" w:lineRule="auto"/>
        <w:jc w:val="both"/>
        <w:rPr>
          <w:sz w:val="24"/>
          <w:lang w:val="en-GB" w:eastAsia="en-GB"/>
        </w:rPr>
      </w:pPr>
      <w:r w:rsidRPr="003D3A97">
        <w:rPr>
          <w:color w:val="000000"/>
          <w:sz w:val="24"/>
          <w:lang w:val="en-GB" w:eastAsia="en-GB"/>
        </w:rPr>
        <w:t xml:space="preserve">According to APA style, citations will be inserted within the text by using the </w:t>
      </w:r>
      <w:proofErr w:type="gramStart"/>
      <w:r w:rsidRPr="003D3A97">
        <w:rPr>
          <w:color w:val="000000"/>
          <w:sz w:val="24"/>
          <w:lang w:val="en-GB" w:eastAsia="en-GB"/>
        </w:rPr>
        <w:t>author</w:t>
      </w:r>
      <w:proofErr w:type="gramEnd"/>
      <w:r w:rsidRPr="003D3A97">
        <w:rPr>
          <w:color w:val="000000"/>
          <w:sz w:val="24"/>
          <w:lang w:val="en-GB" w:eastAsia="en-GB"/>
        </w:rPr>
        <w:t xml:space="preserve"> name and the publishing year:</w:t>
      </w:r>
    </w:p>
    <w:p w14:paraId="1707BAC9" w14:textId="77777777" w:rsidR="00CC7DE8" w:rsidRPr="003D3A97" w:rsidRDefault="00CC7DE8" w:rsidP="00603E07">
      <w:pPr>
        <w:autoSpaceDN/>
        <w:spacing w:line="276" w:lineRule="auto"/>
        <w:ind w:left="284" w:right="-284"/>
        <w:jc w:val="both"/>
        <w:rPr>
          <w:sz w:val="24"/>
          <w:lang w:val="en-GB" w:eastAsia="en-GB"/>
        </w:rPr>
      </w:pPr>
      <w:r w:rsidRPr="003D3A97">
        <w:rPr>
          <w:i/>
          <w:iCs/>
          <w:color w:val="000000"/>
          <w:sz w:val="24"/>
          <w:lang w:val="en-GB" w:eastAsia="en-GB"/>
        </w:rPr>
        <w:t>In one developmental study (Smith, 1990), children learned…</w:t>
      </w:r>
    </w:p>
    <w:p w14:paraId="1E957D4D" w14:textId="77777777" w:rsidR="00CC7DE8" w:rsidRPr="003D3A97" w:rsidRDefault="00CC7DE8" w:rsidP="00603E07">
      <w:pPr>
        <w:autoSpaceDN/>
        <w:spacing w:line="276" w:lineRule="auto"/>
        <w:jc w:val="both"/>
        <w:rPr>
          <w:sz w:val="24"/>
          <w:lang w:val="en-GB" w:eastAsia="en-GB"/>
        </w:rPr>
      </w:pPr>
      <w:r w:rsidRPr="003D3A97">
        <w:rPr>
          <w:color w:val="000000"/>
          <w:sz w:val="24"/>
          <w:lang w:val="en-GB" w:eastAsia="en-GB"/>
        </w:rPr>
        <w:t>OR</w:t>
      </w:r>
    </w:p>
    <w:p w14:paraId="67F4BA01" w14:textId="77777777" w:rsidR="00CC7DE8" w:rsidRPr="003D3A97" w:rsidRDefault="00CC7DE8" w:rsidP="00603E07">
      <w:pPr>
        <w:autoSpaceDN/>
        <w:spacing w:line="276" w:lineRule="auto"/>
        <w:ind w:left="284" w:right="-284"/>
        <w:jc w:val="both"/>
        <w:rPr>
          <w:sz w:val="24"/>
          <w:lang w:val="en-GB" w:eastAsia="en-GB"/>
        </w:rPr>
      </w:pPr>
      <w:r w:rsidRPr="003D3A97">
        <w:rPr>
          <w:i/>
          <w:iCs/>
          <w:color w:val="000000"/>
          <w:sz w:val="24"/>
          <w:lang w:val="en-GB" w:eastAsia="en-GB"/>
        </w:rPr>
        <w:t>In the study by Smith (1990), primary school children…</w:t>
      </w:r>
    </w:p>
    <w:p w14:paraId="329099B2" w14:textId="77777777" w:rsidR="00CC7DE8" w:rsidRPr="003D3A97" w:rsidRDefault="00CC7DE8" w:rsidP="00603E07">
      <w:pPr>
        <w:autoSpaceDN/>
        <w:spacing w:line="276" w:lineRule="auto"/>
        <w:jc w:val="both"/>
        <w:rPr>
          <w:sz w:val="24"/>
          <w:lang w:val="en-GB" w:eastAsia="en-GB"/>
        </w:rPr>
      </w:pPr>
      <w:r w:rsidRPr="003D3A97">
        <w:rPr>
          <w:color w:val="000000"/>
          <w:sz w:val="24"/>
          <w:lang w:val="en-GB" w:eastAsia="en-GB"/>
        </w:rPr>
        <w:t>OR</w:t>
      </w:r>
    </w:p>
    <w:p w14:paraId="706519A1" w14:textId="77777777" w:rsidR="00CC7DE8" w:rsidRPr="003D3A97" w:rsidRDefault="00CC7DE8" w:rsidP="00603E07">
      <w:pPr>
        <w:autoSpaceDN/>
        <w:spacing w:line="276" w:lineRule="auto"/>
        <w:ind w:left="284" w:right="-284"/>
        <w:jc w:val="both"/>
        <w:rPr>
          <w:sz w:val="24"/>
          <w:lang w:val="en-GB" w:eastAsia="en-GB"/>
        </w:rPr>
      </w:pPr>
      <w:r w:rsidRPr="003D3A97">
        <w:rPr>
          <w:i/>
          <w:iCs/>
          <w:color w:val="000000"/>
          <w:sz w:val="24"/>
          <w:lang w:val="en-GB" w:eastAsia="en-GB"/>
        </w:rPr>
        <w:t>In 1990, Smith’s study of primary school children…</w:t>
      </w:r>
    </w:p>
    <w:p w14:paraId="719518C4" w14:textId="77777777" w:rsidR="00CC7DE8" w:rsidRPr="003D3A97" w:rsidRDefault="00CC7DE8" w:rsidP="00603E07">
      <w:pPr>
        <w:autoSpaceDN/>
        <w:spacing w:line="276" w:lineRule="auto"/>
        <w:jc w:val="both"/>
        <w:rPr>
          <w:sz w:val="24"/>
          <w:lang w:val="en-GB" w:eastAsia="en-GB"/>
        </w:rPr>
      </w:pPr>
      <w:r w:rsidRPr="003D3A97">
        <w:rPr>
          <w:color w:val="000000"/>
          <w:sz w:val="24"/>
          <w:lang w:val="en-GB" w:eastAsia="en-GB"/>
        </w:rPr>
        <w:t>When citing papers with multiple authors, the first citation in the text will include all names in full order, followed by the publishing year; all subsequent citations will use the abbreviation “at al.” (For documents with more than six authors, use the abbreviation “et al” starting with the first citation and the publishing year): </w:t>
      </w:r>
    </w:p>
    <w:p w14:paraId="7FE40AF7" w14:textId="77777777" w:rsidR="00CC7DE8" w:rsidRPr="003D3A97" w:rsidRDefault="00CC7DE8" w:rsidP="00603E07">
      <w:pPr>
        <w:autoSpaceDN/>
        <w:spacing w:line="276" w:lineRule="auto"/>
        <w:jc w:val="both"/>
        <w:rPr>
          <w:sz w:val="24"/>
          <w:lang w:val="en-GB" w:eastAsia="en-GB"/>
        </w:rPr>
      </w:pPr>
      <w:r w:rsidRPr="003D3A97">
        <w:rPr>
          <w:color w:val="000000"/>
          <w:sz w:val="24"/>
          <w:lang w:val="en-GB" w:eastAsia="en-GB"/>
        </w:rPr>
        <w:t>First citation in the text: </w:t>
      </w:r>
    </w:p>
    <w:p w14:paraId="6A8597FE" w14:textId="77777777" w:rsidR="00CC7DE8" w:rsidRPr="003D3A97" w:rsidRDefault="00CC7DE8" w:rsidP="00603E07">
      <w:pPr>
        <w:autoSpaceDN/>
        <w:spacing w:line="276" w:lineRule="auto"/>
        <w:ind w:left="284" w:right="-284"/>
        <w:jc w:val="both"/>
        <w:rPr>
          <w:sz w:val="24"/>
          <w:lang w:val="en-GB" w:eastAsia="en-GB"/>
        </w:rPr>
      </w:pPr>
      <w:proofErr w:type="spellStart"/>
      <w:r w:rsidRPr="003D3A97">
        <w:rPr>
          <w:i/>
          <w:iCs/>
          <w:color w:val="000000"/>
          <w:sz w:val="24"/>
          <w:lang w:val="en-GB" w:eastAsia="en-GB"/>
        </w:rPr>
        <w:t>Masserton</w:t>
      </w:r>
      <w:proofErr w:type="spellEnd"/>
      <w:r w:rsidRPr="003D3A97">
        <w:rPr>
          <w:i/>
          <w:iCs/>
          <w:color w:val="000000"/>
          <w:sz w:val="24"/>
          <w:lang w:val="en-GB" w:eastAsia="en-GB"/>
        </w:rPr>
        <w:t xml:space="preserve">, </w:t>
      </w:r>
      <w:proofErr w:type="spellStart"/>
      <w:r w:rsidRPr="003D3A97">
        <w:rPr>
          <w:i/>
          <w:iCs/>
          <w:color w:val="000000"/>
          <w:sz w:val="24"/>
          <w:lang w:val="en-GB" w:eastAsia="en-GB"/>
        </w:rPr>
        <w:t>Slonowski</w:t>
      </w:r>
      <w:proofErr w:type="spellEnd"/>
      <w:r w:rsidRPr="003D3A97">
        <w:rPr>
          <w:i/>
          <w:iCs/>
          <w:color w:val="000000"/>
          <w:sz w:val="24"/>
          <w:lang w:val="en-GB" w:eastAsia="en-GB"/>
        </w:rPr>
        <w:t>, and Slowinski (1989) state that…</w:t>
      </w:r>
    </w:p>
    <w:p w14:paraId="2224EBA1" w14:textId="77777777" w:rsidR="00CC7DE8" w:rsidRPr="003D3A97" w:rsidRDefault="00CC7DE8" w:rsidP="00603E07">
      <w:pPr>
        <w:autoSpaceDN/>
        <w:spacing w:line="276" w:lineRule="auto"/>
        <w:jc w:val="both"/>
        <w:rPr>
          <w:sz w:val="24"/>
          <w:lang w:val="fr-FR" w:eastAsia="en-GB"/>
        </w:rPr>
      </w:pPr>
      <w:proofErr w:type="spellStart"/>
      <w:r w:rsidRPr="003D3A97">
        <w:rPr>
          <w:color w:val="000000"/>
          <w:sz w:val="24"/>
          <w:lang w:val="fr-FR" w:eastAsia="en-GB"/>
        </w:rPr>
        <w:t>Subsequent</w:t>
      </w:r>
      <w:proofErr w:type="spellEnd"/>
      <w:r w:rsidRPr="003D3A97">
        <w:rPr>
          <w:color w:val="000000"/>
          <w:sz w:val="24"/>
          <w:lang w:val="fr-FR" w:eastAsia="en-GB"/>
        </w:rPr>
        <w:t xml:space="preserve"> </w:t>
      </w:r>
      <w:proofErr w:type="gramStart"/>
      <w:r w:rsidRPr="003D3A97">
        <w:rPr>
          <w:color w:val="000000"/>
          <w:sz w:val="24"/>
          <w:lang w:val="fr-FR" w:eastAsia="en-GB"/>
        </w:rPr>
        <w:t>citations:</w:t>
      </w:r>
      <w:proofErr w:type="gramEnd"/>
      <w:r w:rsidRPr="003D3A97">
        <w:rPr>
          <w:color w:val="000000"/>
          <w:sz w:val="24"/>
          <w:lang w:val="fr-FR" w:eastAsia="en-GB"/>
        </w:rPr>
        <w:t> </w:t>
      </w:r>
    </w:p>
    <w:p w14:paraId="7D7038BB" w14:textId="77777777" w:rsidR="00CC7DE8" w:rsidRPr="003D3A97" w:rsidRDefault="00CC7DE8" w:rsidP="00603E07">
      <w:pPr>
        <w:autoSpaceDN/>
        <w:spacing w:line="276" w:lineRule="auto"/>
        <w:ind w:left="284" w:right="-284"/>
        <w:jc w:val="both"/>
        <w:rPr>
          <w:sz w:val="24"/>
          <w:lang w:val="en-GB" w:eastAsia="en-GB"/>
        </w:rPr>
      </w:pPr>
      <w:proofErr w:type="spellStart"/>
      <w:r w:rsidRPr="003D3A97">
        <w:rPr>
          <w:i/>
          <w:iCs/>
          <w:color w:val="000000"/>
          <w:sz w:val="24"/>
          <w:lang w:val="fr-FR" w:eastAsia="en-GB"/>
        </w:rPr>
        <w:t>Masserton</w:t>
      </w:r>
      <w:proofErr w:type="spellEnd"/>
      <w:r w:rsidRPr="003D3A97">
        <w:rPr>
          <w:i/>
          <w:iCs/>
          <w:color w:val="000000"/>
          <w:sz w:val="24"/>
          <w:lang w:val="fr-FR" w:eastAsia="en-GB"/>
        </w:rPr>
        <w:t xml:space="preserve"> et al. </w:t>
      </w:r>
      <w:r w:rsidRPr="003D3A97">
        <w:rPr>
          <w:i/>
          <w:iCs/>
          <w:color w:val="000000"/>
          <w:sz w:val="24"/>
          <w:lang w:val="en-GB" w:eastAsia="en-GB"/>
        </w:rPr>
        <w:t>(1989) state that…</w:t>
      </w:r>
    </w:p>
    <w:p w14:paraId="553D5571" w14:textId="77777777" w:rsidR="00CC7DE8" w:rsidRPr="003D3A97" w:rsidRDefault="00CC7DE8" w:rsidP="00603E07">
      <w:pPr>
        <w:autoSpaceDN/>
        <w:spacing w:line="276" w:lineRule="auto"/>
        <w:jc w:val="both"/>
        <w:rPr>
          <w:sz w:val="24"/>
          <w:lang w:val="en-GB" w:eastAsia="en-GB"/>
        </w:rPr>
      </w:pPr>
      <w:r w:rsidRPr="003D3A97">
        <w:rPr>
          <w:color w:val="000000"/>
          <w:sz w:val="24"/>
          <w:lang w:val="en-GB" w:eastAsia="en-GB"/>
        </w:rPr>
        <w:t>In case of documents with no authors, citations will be marked using quotation marks, the first words of the document title, followed by the publishing year (valid for citations from articles, chapters or websites). In case of citations with no authors that come from newspapers, books, booklets or reports, please use italic fonts to insert the words from the title, followed by the pu</w:t>
      </w:r>
      <w:r>
        <w:rPr>
          <w:color w:val="000000"/>
          <w:sz w:val="24"/>
          <w:lang w:val="en-GB" w:eastAsia="en-GB"/>
        </w:rPr>
        <w:t>b</w:t>
      </w:r>
      <w:r w:rsidRPr="003D3A97">
        <w:rPr>
          <w:color w:val="000000"/>
          <w:sz w:val="24"/>
          <w:lang w:val="en-GB" w:eastAsia="en-GB"/>
        </w:rPr>
        <w:t>lishing year.</w:t>
      </w:r>
    </w:p>
    <w:p w14:paraId="2D03C577" w14:textId="77777777" w:rsidR="00CC7DE8" w:rsidRPr="003D3A97" w:rsidRDefault="00CC7DE8" w:rsidP="00603E07">
      <w:pPr>
        <w:autoSpaceDN/>
        <w:spacing w:line="276" w:lineRule="auto"/>
        <w:ind w:left="284" w:right="-284"/>
        <w:jc w:val="both"/>
        <w:rPr>
          <w:sz w:val="24"/>
          <w:lang w:val="en-GB" w:eastAsia="en-GB"/>
        </w:rPr>
      </w:pPr>
      <w:r w:rsidRPr="003D3A97">
        <w:rPr>
          <w:i/>
          <w:iCs/>
          <w:color w:val="000000"/>
          <w:sz w:val="24"/>
          <w:lang w:val="en-GB" w:eastAsia="en-GB"/>
        </w:rPr>
        <w:t xml:space="preserve">The site seemed to indicate support for home </w:t>
      </w:r>
      <w:proofErr w:type="spellStart"/>
      <w:r w:rsidRPr="003D3A97">
        <w:rPr>
          <w:i/>
          <w:iCs/>
          <w:color w:val="000000"/>
          <w:sz w:val="24"/>
          <w:lang w:val="en-GB" w:eastAsia="en-GB"/>
        </w:rPr>
        <w:t>opathic</w:t>
      </w:r>
      <w:proofErr w:type="spellEnd"/>
      <w:r w:rsidRPr="003D3A97">
        <w:rPr>
          <w:i/>
          <w:iCs/>
          <w:color w:val="000000"/>
          <w:sz w:val="24"/>
          <w:lang w:val="en-GB" w:eastAsia="en-GB"/>
        </w:rPr>
        <w:t xml:space="preserve"> drugs (“Medical Miracles”, </w:t>
      </w:r>
      <w:proofErr w:type="gramStart"/>
      <w:r w:rsidRPr="003D3A97">
        <w:rPr>
          <w:i/>
          <w:iCs/>
          <w:color w:val="000000"/>
          <w:sz w:val="24"/>
          <w:lang w:val="en-GB" w:eastAsia="en-GB"/>
        </w:rPr>
        <w:t>2009)...</w:t>
      </w:r>
      <w:proofErr w:type="gramEnd"/>
    </w:p>
    <w:p w14:paraId="04BB31E9" w14:textId="77777777" w:rsidR="00CC7DE8" w:rsidRPr="003D3A97" w:rsidRDefault="00CC7DE8" w:rsidP="00603E07">
      <w:pPr>
        <w:autoSpaceDN/>
        <w:spacing w:line="276" w:lineRule="auto"/>
        <w:ind w:left="284" w:right="-284"/>
        <w:jc w:val="both"/>
        <w:rPr>
          <w:sz w:val="24"/>
          <w:lang w:val="en-GB" w:eastAsia="en-GB"/>
        </w:rPr>
      </w:pPr>
      <w:r w:rsidRPr="003D3A97">
        <w:rPr>
          <w:i/>
          <w:iCs/>
          <w:color w:val="000000"/>
          <w:sz w:val="24"/>
          <w:lang w:val="en-GB" w:eastAsia="en-GB"/>
        </w:rPr>
        <w:lastRenderedPageBreak/>
        <w:t xml:space="preserve">... The brochure argues for homeschooling (Education Reform, </w:t>
      </w:r>
      <w:proofErr w:type="gramStart"/>
      <w:r w:rsidRPr="003D3A97">
        <w:rPr>
          <w:i/>
          <w:iCs/>
          <w:color w:val="000000"/>
          <w:sz w:val="24"/>
          <w:lang w:val="en-GB" w:eastAsia="en-GB"/>
        </w:rPr>
        <w:t>2007)...</w:t>
      </w:r>
      <w:proofErr w:type="gramEnd"/>
    </w:p>
    <w:p w14:paraId="1C767CA8" w14:textId="77777777" w:rsidR="00CC7DE8" w:rsidRPr="003D3A97" w:rsidRDefault="00CC7DE8" w:rsidP="00603E07">
      <w:pPr>
        <w:autoSpaceDN/>
        <w:spacing w:line="276" w:lineRule="auto"/>
        <w:jc w:val="both"/>
        <w:rPr>
          <w:sz w:val="24"/>
          <w:lang w:val="en-GB" w:eastAsia="en-GB"/>
        </w:rPr>
      </w:pPr>
      <w:r w:rsidRPr="003D3A97">
        <w:rPr>
          <w:color w:val="000000"/>
          <w:sz w:val="24"/>
          <w:lang w:val="en-GB" w:eastAsia="en-GB"/>
        </w:rPr>
        <w:t>Citing two or more papers at the same time will be made by observing the order of their occurrence in the reference.</w:t>
      </w:r>
    </w:p>
    <w:p w14:paraId="0898F7AD" w14:textId="77777777" w:rsidR="00CC7DE8" w:rsidRPr="003D3A97" w:rsidRDefault="00CC7DE8" w:rsidP="00603E07">
      <w:pPr>
        <w:autoSpaceDN/>
        <w:spacing w:line="276" w:lineRule="auto"/>
        <w:ind w:left="284" w:right="-284"/>
        <w:jc w:val="both"/>
        <w:rPr>
          <w:sz w:val="24"/>
          <w:lang w:val="en-GB" w:eastAsia="en-GB"/>
        </w:rPr>
      </w:pPr>
      <w:r w:rsidRPr="003D3A97">
        <w:rPr>
          <w:i/>
          <w:iCs/>
          <w:color w:val="000000"/>
          <w:sz w:val="24"/>
          <w:lang w:val="en-GB" w:eastAsia="en-GB"/>
        </w:rPr>
        <w:t>Several studies (Jones \&amp; Powell, 1993; Peterson, 1995, 1998; Smith, 1990) suggest that…</w:t>
      </w:r>
    </w:p>
    <w:p w14:paraId="3FC3E41F" w14:textId="25C36454" w:rsidR="00E73CB4" w:rsidRDefault="00CC7DE8" w:rsidP="00603E07">
      <w:pPr>
        <w:autoSpaceDN/>
        <w:spacing w:line="276" w:lineRule="auto"/>
        <w:jc w:val="both"/>
        <w:rPr>
          <w:color w:val="000000"/>
          <w:sz w:val="24"/>
          <w:lang w:val="en-GB" w:eastAsia="en-GB"/>
        </w:rPr>
      </w:pPr>
      <w:r w:rsidRPr="003D3A97">
        <w:rPr>
          <w:color w:val="000000"/>
          <w:sz w:val="24"/>
          <w:lang w:val="en-GB" w:eastAsia="en-GB"/>
        </w:rPr>
        <w:t>The page number within a citation shall be mentioned using the abbreviation: (Murphy, 1999, p. 85). The chapters will be mentioned in full, without abbreviation: (Powell, 1989, Chapter 6).</w:t>
      </w:r>
    </w:p>
    <w:p w14:paraId="6C801880" w14:textId="77777777" w:rsidR="00CC7DE8" w:rsidRPr="009307E8" w:rsidRDefault="00CC7DE8" w:rsidP="00603E07">
      <w:pPr>
        <w:autoSpaceDN/>
        <w:spacing w:line="276" w:lineRule="auto"/>
        <w:jc w:val="both"/>
        <w:rPr>
          <w:sz w:val="24"/>
          <w:lang w:val="en-GB" w:eastAsia="en-GB"/>
        </w:rPr>
      </w:pPr>
      <w:r w:rsidRPr="009307E8">
        <w:rPr>
          <w:b/>
          <w:bCs/>
          <w:color w:val="000000"/>
          <w:sz w:val="24"/>
          <w:lang w:val="en-GB" w:eastAsia="en-GB"/>
        </w:rPr>
        <w:t>Sample references</w:t>
      </w:r>
    </w:p>
    <w:p w14:paraId="0938CC8E" w14:textId="77777777" w:rsidR="00CC7DE8" w:rsidRPr="00CC7DE8" w:rsidRDefault="00CC7DE8" w:rsidP="00603E07">
      <w:pPr>
        <w:autoSpaceDN/>
        <w:spacing w:line="276" w:lineRule="auto"/>
        <w:jc w:val="both"/>
        <w:rPr>
          <w:sz w:val="24"/>
          <w:lang w:val="en-GB" w:eastAsia="en-GB"/>
        </w:rPr>
      </w:pPr>
      <w:r w:rsidRPr="00CC7DE8">
        <w:rPr>
          <w:b/>
          <w:bCs/>
          <w:color w:val="000000"/>
          <w:sz w:val="24"/>
          <w:lang w:val="en-GB" w:eastAsia="en-GB"/>
        </w:rPr>
        <w:t>1. Book</w:t>
      </w:r>
    </w:p>
    <w:p w14:paraId="6427F81A" w14:textId="5913592B" w:rsidR="00CC7DE8" w:rsidRPr="003D3A97" w:rsidRDefault="00CC7DE8" w:rsidP="00603E07">
      <w:pPr>
        <w:autoSpaceDN/>
        <w:spacing w:line="276" w:lineRule="auto"/>
        <w:jc w:val="both"/>
        <w:rPr>
          <w:sz w:val="24"/>
          <w:lang w:val="en-GB" w:eastAsia="en-GB"/>
        </w:rPr>
      </w:pPr>
      <w:r w:rsidRPr="00CC7DE8">
        <w:rPr>
          <w:color w:val="000000"/>
          <w:sz w:val="24"/>
          <w:lang w:val="en-GB" w:eastAsia="en-GB"/>
        </w:rPr>
        <w:t xml:space="preserve">De Vaus, D. A. (2014). </w:t>
      </w:r>
      <w:r w:rsidRPr="00B17CEF">
        <w:rPr>
          <w:color w:val="000000"/>
          <w:sz w:val="24"/>
          <w:lang w:val="en-GB" w:eastAsia="en-GB"/>
        </w:rPr>
        <w:t>Surveys in social research. Sydney, Australia: Allen &amp; Unwin.</w:t>
      </w:r>
    </w:p>
    <w:p w14:paraId="6C65DA21" w14:textId="77777777" w:rsidR="00CC7DE8" w:rsidRPr="003D3A97" w:rsidRDefault="00CC7DE8" w:rsidP="00603E07">
      <w:pPr>
        <w:autoSpaceDN/>
        <w:spacing w:line="276" w:lineRule="auto"/>
        <w:jc w:val="both"/>
        <w:rPr>
          <w:sz w:val="24"/>
          <w:lang w:val="en-GB" w:eastAsia="en-GB"/>
        </w:rPr>
      </w:pPr>
      <w:r w:rsidRPr="003D3A97">
        <w:rPr>
          <w:b/>
          <w:bCs/>
          <w:color w:val="000000"/>
          <w:sz w:val="24"/>
          <w:lang w:val="en-GB" w:eastAsia="en-GB"/>
        </w:rPr>
        <w:t>2</w:t>
      </w:r>
      <w:r>
        <w:rPr>
          <w:b/>
          <w:bCs/>
          <w:color w:val="000000"/>
          <w:sz w:val="24"/>
          <w:lang w:val="en-GB" w:eastAsia="en-GB"/>
        </w:rPr>
        <w:t>.</w:t>
      </w:r>
      <w:r w:rsidRPr="003D3A97">
        <w:rPr>
          <w:b/>
          <w:bCs/>
          <w:color w:val="000000"/>
          <w:sz w:val="24"/>
          <w:lang w:val="en-GB" w:eastAsia="en-GB"/>
        </w:rPr>
        <w:t xml:space="preserve"> Book chapter</w:t>
      </w:r>
    </w:p>
    <w:p w14:paraId="0CA6320A" w14:textId="71087F6E" w:rsidR="00CC7DE8" w:rsidRPr="003D3A97" w:rsidRDefault="00CC7DE8" w:rsidP="00603E07">
      <w:pPr>
        <w:autoSpaceDN/>
        <w:spacing w:line="276" w:lineRule="auto"/>
        <w:ind w:hanging="284"/>
        <w:jc w:val="both"/>
        <w:rPr>
          <w:sz w:val="24"/>
          <w:lang w:val="en-GB" w:eastAsia="en-GB"/>
        </w:rPr>
      </w:pPr>
      <w:r w:rsidRPr="003D3A97">
        <w:rPr>
          <w:color w:val="000000"/>
          <w:sz w:val="24"/>
          <w:lang w:val="en-GB" w:eastAsia="en-GB"/>
        </w:rPr>
        <w:t xml:space="preserve">McKenzie, H., Boughton, M., Hayes, L., &amp; Forsyth, S. (2008). Explaining the complexities and value of nursing practice and knowledge. In I. Morley &amp; M. Crouch (Eds.), </w:t>
      </w:r>
      <w:r w:rsidRPr="00B17CEF">
        <w:rPr>
          <w:i/>
          <w:iCs/>
          <w:color w:val="000000"/>
          <w:sz w:val="24"/>
          <w:lang w:val="en-GB" w:eastAsia="en-GB"/>
        </w:rPr>
        <w:t>Knowledge as value: Illumination through critical prisms</w:t>
      </w:r>
      <w:r w:rsidRPr="003D3A97">
        <w:rPr>
          <w:color w:val="000000"/>
          <w:sz w:val="24"/>
          <w:lang w:val="en-GB" w:eastAsia="en-GB"/>
        </w:rPr>
        <w:t xml:space="preserve"> (pp. 209-224). Amsterdam, Netherlands: </w:t>
      </w:r>
      <w:proofErr w:type="spellStart"/>
      <w:r w:rsidRPr="003D3A97">
        <w:rPr>
          <w:color w:val="000000"/>
          <w:sz w:val="24"/>
          <w:lang w:val="en-GB" w:eastAsia="en-GB"/>
        </w:rPr>
        <w:t>Rodopi</w:t>
      </w:r>
      <w:proofErr w:type="spellEnd"/>
      <w:r w:rsidRPr="003D3A97">
        <w:rPr>
          <w:color w:val="000000"/>
          <w:sz w:val="24"/>
          <w:lang w:val="en-GB" w:eastAsia="en-GB"/>
        </w:rPr>
        <w:t>.</w:t>
      </w:r>
    </w:p>
    <w:p w14:paraId="5EDA5FBB" w14:textId="77777777" w:rsidR="00CC7DE8" w:rsidRPr="003D3A97" w:rsidRDefault="00CC7DE8" w:rsidP="00603E07">
      <w:pPr>
        <w:autoSpaceDN/>
        <w:spacing w:line="276" w:lineRule="auto"/>
        <w:jc w:val="both"/>
        <w:rPr>
          <w:sz w:val="24"/>
          <w:lang w:val="en-GB" w:eastAsia="en-GB"/>
        </w:rPr>
      </w:pPr>
      <w:r w:rsidRPr="003D3A97">
        <w:rPr>
          <w:b/>
          <w:bCs/>
          <w:color w:val="000000"/>
          <w:sz w:val="24"/>
          <w:lang w:val="en-GB" w:eastAsia="en-GB"/>
        </w:rPr>
        <w:t>3</w:t>
      </w:r>
      <w:r>
        <w:rPr>
          <w:b/>
          <w:bCs/>
          <w:color w:val="000000"/>
          <w:sz w:val="24"/>
          <w:lang w:val="en-GB" w:eastAsia="en-GB"/>
        </w:rPr>
        <w:t>.</w:t>
      </w:r>
      <w:r w:rsidRPr="003D3A97">
        <w:rPr>
          <w:b/>
          <w:bCs/>
          <w:color w:val="000000"/>
          <w:sz w:val="24"/>
          <w:lang w:val="en-GB" w:eastAsia="en-GB"/>
        </w:rPr>
        <w:t xml:space="preserve"> Academic journal article</w:t>
      </w:r>
    </w:p>
    <w:p w14:paraId="1D89CE09" w14:textId="18AEC1E4" w:rsidR="00CC7DE8" w:rsidRPr="003D3A97" w:rsidRDefault="00CC7DE8" w:rsidP="00603E07">
      <w:pPr>
        <w:autoSpaceDN/>
        <w:spacing w:line="276" w:lineRule="auto"/>
        <w:ind w:hanging="284"/>
        <w:jc w:val="both"/>
        <w:rPr>
          <w:sz w:val="24"/>
          <w:lang w:val="en-GB" w:eastAsia="en-GB"/>
        </w:rPr>
      </w:pPr>
      <w:r w:rsidRPr="003D3A97">
        <w:rPr>
          <w:color w:val="000000"/>
          <w:sz w:val="24"/>
          <w:lang w:val="en-GB" w:eastAsia="en-GB"/>
        </w:rPr>
        <w:t xml:space="preserve">Cheung, J. M. Y., Bartlett, D. J., Armour, C. L., Laba, T. L., &amp; Saini, B. (2018). To drug or not to drug: A qualitative study of patients’ decision-making processes for managing insomnia. </w:t>
      </w:r>
      <w:proofErr w:type="spellStart"/>
      <w:r w:rsidRPr="00B17CEF">
        <w:rPr>
          <w:i/>
          <w:iCs/>
          <w:color w:val="000000"/>
          <w:sz w:val="24"/>
          <w:lang w:val="en-GB" w:eastAsia="en-GB"/>
        </w:rPr>
        <w:t>Behavioral</w:t>
      </w:r>
      <w:proofErr w:type="spellEnd"/>
      <w:r w:rsidRPr="00B17CEF">
        <w:rPr>
          <w:i/>
          <w:iCs/>
          <w:color w:val="000000"/>
          <w:sz w:val="24"/>
          <w:lang w:val="en-GB" w:eastAsia="en-GB"/>
        </w:rPr>
        <w:t xml:space="preserve"> Sleep Medicine</w:t>
      </w:r>
      <w:r w:rsidRPr="003D3A97">
        <w:rPr>
          <w:color w:val="000000"/>
          <w:sz w:val="24"/>
          <w:lang w:val="en-GB" w:eastAsia="en-GB"/>
        </w:rPr>
        <w:t>, 16(1), 1-26. doi:10.1080/15402002. 2016.1163702</w:t>
      </w:r>
      <w:r>
        <w:rPr>
          <w:color w:val="000000"/>
          <w:sz w:val="24"/>
          <w:lang w:val="en-GB" w:eastAsia="en-GB"/>
        </w:rPr>
        <w:t>.</w:t>
      </w:r>
    </w:p>
    <w:p w14:paraId="4AB1E43E" w14:textId="77777777" w:rsidR="00CC7DE8" w:rsidRPr="003D3A97" w:rsidRDefault="00CC7DE8" w:rsidP="00603E07">
      <w:pPr>
        <w:autoSpaceDN/>
        <w:spacing w:line="276" w:lineRule="auto"/>
        <w:jc w:val="both"/>
        <w:rPr>
          <w:sz w:val="24"/>
          <w:lang w:val="en-GB" w:eastAsia="en-GB"/>
        </w:rPr>
      </w:pPr>
      <w:r w:rsidRPr="003D3A97">
        <w:rPr>
          <w:b/>
          <w:bCs/>
          <w:color w:val="000000"/>
          <w:sz w:val="24"/>
          <w:lang w:val="en-GB" w:eastAsia="en-GB"/>
        </w:rPr>
        <w:t>4</w:t>
      </w:r>
      <w:r>
        <w:rPr>
          <w:b/>
          <w:bCs/>
          <w:color w:val="000000"/>
          <w:sz w:val="24"/>
          <w:lang w:val="en-GB" w:eastAsia="en-GB"/>
        </w:rPr>
        <w:t>.</w:t>
      </w:r>
      <w:r w:rsidRPr="003D3A97">
        <w:rPr>
          <w:b/>
          <w:bCs/>
          <w:color w:val="000000"/>
          <w:sz w:val="24"/>
          <w:lang w:val="en-GB" w:eastAsia="en-GB"/>
        </w:rPr>
        <w:t xml:space="preserve"> Article published on a website</w:t>
      </w:r>
    </w:p>
    <w:p w14:paraId="54E7DDA7" w14:textId="03510772" w:rsidR="00CC7DE8" w:rsidRPr="003D3A97" w:rsidRDefault="00CC7DE8" w:rsidP="00603E07">
      <w:pPr>
        <w:autoSpaceDN/>
        <w:spacing w:line="276" w:lineRule="auto"/>
        <w:ind w:hanging="284"/>
        <w:jc w:val="both"/>
        <w:rPr>
          <w:sz w:val="24"/>
          <w:lang w:val="en-GB" w:eastAsia="en-GB"/>
        </w:rPr>
      </w:pPr>
      <w:proofErr w:type="spellStart"/>
      <w:r w:rsidRPr="003D3A97">
        <w:rPr>
          <w:color w:val="000000"/>
          <w:sz w:val="24"/>
          <w:lang w:val="en-GB" w:eastAsia="en-GB"/>
        </w:rPr>
        <w:t>HealthTimes</w:t>
      </w:r>
      <w:proofErr w:type="spellEnd"/>
      <w:r w:rsidRPr="003D3A97">
        <w:rPr>
          <w:color w:val="000000"/>
          <w:sz w:val="24"/>
          <w:lang w:val="en-GB" w:eastAsia="en-GB"/>
        </w:rPr>
        <w:t>. (2015). The future of aged care nursing in Australia. Retrieved from</w:t>
      </w:r>
      <w:r>
        <w:rPr>
          <w:color w:val="000000"/>
          <w:sz w:val="24"/>
          <w:lang w:val="en-GB" w:eastAsia="en-GB"/>
        </w:rPr>
        <w:t xml:space="preserve">: </w:t>
      </w:r>
      <w:r w:rsidRPr="003D3A97">
        <w:rPr>
          <w:color w:val="000000"/>
          <w:sz w:val="24"/>
          <w:lang w:val="en-GB" w:eastAsia="en-GB"/>
        </w:rPr>
        <w:t>https://healthtimes.com.au/hub/aged-care/2/news/nc1/the-future-of-aged-care-nursing-in-australia/495/</w:t>
      </w:r>
      <w:r>
        <w:rPr>
          <w:color w:val="000000"/>
          <w:sz w:val="24"/>
          <w:lang w:val="en-GB" w:eastAsia="en-GB"/>
        </w:rPr>
        <w:t>.</w:t>
      </w:r>
    </w:p>
    <w:p w14:paraId="5E2F2562" w14:textId="77777777" w:rsidR="00CC7DE8" w:rsidRPr="003D3A97" w:rsidRDefault="00CC7DE8" w:rsidP="00603E07">
      <w:pPr>
        <w:autoSpaceDN/>
        <w:spacing w:line="276" w:lineRule="auto"/>
        <w:jc w:val="both"/>
        <w:rPr>
          <w:sz w:val="24"/>
          <w:lang w:val="en-GB" w:eastAsia="en-GB"/>
        </w:rPr>
      </w:pPr>
      <w:r>
        <w:rPr>
          <w:b/>
          <w:bCs/>
          <w:color w:val="000000"/>
          <w:sz w:val="24"/>
          <w:lang w:val="en-GB" w:eastAsia="en-GB"/>
        </w:rPr>
        <w:t>5.</w:t>
      </w:r>
      <w:r w:rsidRPr="003D3A97">
        <w:rPr>
          <w:b/>
          <w:bCs/>
          <w:color w:val="000000"/>
          <w:sz w:val="24"/>
          <w:lang w:val="en-GB" w:eastAsia="en-GB"/>
        </w:rPr>
        <w:t xml:space="preserve"> Government publications</w:t>
      </w:r>
    </w:p>
    <w:p w14:paraId="51BA1903" w14:textId="77777777" w:rsidR="00CC7DE8" w:rsidRPr="003D3A97" w:rsidRDefault="00CC7DE8" w:rsidP="00603E07">
      <w:pPr>
        <w:autoSpaceDN/>
        <w:spacing w:line="276" w:lineRule="auto"/>
        <w:ind w:hanging="284"/>
        <w:jc w:val="both"/>
        <w:rPr>
          <w:sz w:val="24"/>
          <w:lang w:val="en-GB" w:eastAsia="en-GB"/>
        </w:rPr>
      </w:pPr>
      <w:r w:rsidRPr="003D3A97">
        <w:rPr>
          <w:color w:val="000000"/>
          <w:sz w:val="24"/>
          <w:lang w:val="en-GB" w:eastAsia="en-GB"/>
        </w:rPr>
        <w:t>Australian Institute of Health and Welfare</w:t>
      </w:r>
      <w:r>
        <w:rPr>
          <w:color w:val="000000"/>
          <w:sz w:val="24"/>
          <w:lang w:val="en-GB" w:eastAsia="en-GB"/>
        </w:rPr>
        <w:t xml:space="preserve"> </w:t>
      </w:r>
      <w:r w:rsidRPr="003D3A97">
        <w:rPr>
          <w:color w:val="000000"/>
          <w:sz w:val="24"/>
          <w:lang w:val="en-GB" w:eastAsia="en-GB"/>
        </w:rPr>
        <w:t>(2018). Physical activity across the life stages. Canberra, Australia: Author.</w:t>
      </w:r>
    </w:p>
    <w:p w14:paraId="6B5E5DF5" w14:textId="309E7678" w:rsidR="00CC7DE8" w:rsidRPr="003D3A97" w:rsidRDefault="00CC7DE8" w:rsidP="00603E07">
      <w:pPr>
        <w:autoSpaceDN/>
        <w:spacing w:line="276" w:lineRule="auto"/>
        <w:ind w:hanging="284"/>
        <w:jc w:val="both"/>
        <w:rPr>
          <w:sz w:val="24"/>
          <w:lang w:val="en-GB" w:eastAsia="en-GB"/>
        </w:rPr>
      </w:pPr>
      <w:r w:rsidRPr="003D3A97">
        <w:rPr>
          <w:color w:val="000000"/>
          <w:sz w:val="24"/>
          <w:lang w:val="en-GB" w:eastAsia="en-GB"/>
        </w:rPr>
        <w:t>Australian Institute of Health and Welfare (2018). Physical activity across the life stages.</w:t>
      </w:r>
      <w:r>
        <w:rPr>
          <w:color w:val="000000"/>
          <w:sz w:val="24"/>
          <w:lang w:val="en-GB" w:eastAsia="en-GB"/>
        </w:rPr>
        <w:t xml:space="preserve"> </w:t>
      </w:r>
      <w:r w:rsidRPr="003D3A97">
        <w:rPr>
          <w:color w:val="000000"/>
          <w:sz w:val="24"/>
          <w:lang w:val="en-GB" w:eastAsia="en-GB"/>
        </w:rPr>
        <w:t>Retrieved</w:t>
      </w:r>
      <w:r>
        <w:rPr>
          <w:color w:val="000000"/>
          <w:sz w:val="24"/>
          <w:lang w:val="en-GB" w:eastAsia="en-GB"/>
        </w:rPr>
        <w:t xml:space="preserve"> </w:t>
      </w:r>
      <w:r w:rsidRPr="003D3A97">
        <w:rPr>
          <w:color w:val="000000"/>
          <w:sz w:val="24"/>
          <w:lang w:val="en-GB" w:eastAsia="en-GB"/>
        </w:rPr>
        <w:t>from</w:t>
      </w:r>
      <w:r w:rsidR="00A70722">
        <w:rPr>
          <w:color w:val="000000"/>
          <w:sz w:val="24"/>
          <w:lang w:val="en-GB" w:eastAsia="en-GB"/>
        </w:rPr>
        <w:t xml:space="preserve"> </w:t>
      </w:r>
      <w:r w:rsidRPr="003D3A97">
        <w:rPr>
          <w:color w:val="000000"/>
          <w:sz w:val="24"/>
          <w:lang w:val="en-GB" w:eastAsia="en-GB"/>
        </w:rPr>
        <w:t>https://www.aihw.gov.au/reports/physical-activity/physical-activity-across-the-life-stages/contents/table-of-contents</w:t>
      </w:r>
      <w:r>
        <w:rPr>
          <w:color w:val="000000"/>
          <w:sz w:val="24"/>
          <w:lang w:val="en-GB" w:eastAsia="en-GB"/>
        </w:rPr>
        <w:t>.</w:t>
      </w:r>
    </w:p>
    <w:p w14:paraId="1E475FFD" w14:textId="77777777" w:rsidR="00CC7DE8" w:rsidRDefault="00CC7DE8" w:rsidP="00603E07">
      <w:pPr>
        <w:autoSpaceDN/>
        <w:spacing w:line="276" w:lineRule="auto"/>
        <w:jc w:val="both"/>
        <w:rPr>
          <w:b/>
          <w:bCs/>
          <w:color w:val="000000"/>
          <w:sz w:val="28"/>
          <w:szCs w:val="28"/>
          <w:lang w:val="en-GB" w:eastAsia="en-GB"/>
        </w:rPr>
      </w:pPr>
    </w:p>
    <w:p w14:paraId="333A3A9D" w14:textId="5C8E34DB" w:rsidR="00CC7DE8" w:rsidRDefault="00CC7DE8" w:rsidP="00603E07">
      <w:pPr>
        <w:autoSpaceDN/>
        <w:spacing w:line="276" w:lineRule="auto"/>
        <w:jc w:val="both"/>
        <w:rPr>
          <w:b/>
          <w:bCs/>
          <w:color w:val="000000"/>
          <w:sz w:val="28"/>
          <w:szCs w:val="28"/>
          <w:lang w:val="en-GB" w:eastAsia="en-GB"/>
        </w:rPr>
      </w:pPr>
      <w:r w:rsidRPr="003D3A97">
        <w:rPr>
          <w:b/>
          <w:bCs/>
          <w:color w:val="000000"/>
          <w:sz w:val="28"/>
          <w:szCs w:val="28"/>
          <w:lang w:val="en-GB" w:eastAsia="en-GB"/>
        </w:rPr>
        <w:t>References</w:t>
      </w:r>
    </w:p>
    <w:p w14:paraId="5BE75A5F" w14:textId="77777777" w:rsidR="00CC7DE8" w:rsidRPr="00B17CEF" w:rsidRDefault="00CC7DE8" w:rsidP="00603E07">
      <w:pPr>
        <w:autoSpaceDN/>
        <w:spacing w:line="276" w:lineRule="auto"/>
        <w:ind w:hanging="284"/>
        <w:jc w:val="both"/>
        <w:rPr>
          <w:sz w:val="24"/>
          <w:szCs w:val="24"/>
          <w:lang w:val="en-GB" w:eastAsia="en-GB"/>
        </w:rPr>
      </w:pPr>
      <w:r w:rsidRPr="00B17CEF">
        <w:rPr>
          <w:color w:val="000000"/>
          <w:sz w:val="24"/>
          <w:szCs w:val="24"/>
          <w:lang w:val="en-GB" w:eastAsia="en-GB"/>
        </w:rPr>
        <w:t>Australian Institute of Health and Welfare (2018). Physical activity across the life stages. Canberra, Australia: Author. </w:t>
      </w:r>
    </w:p>
    <w:p w14:paraId="5582D756" w14:textId="77777777" w:rsidR="00CC7DE8" w:rsidRDefault="00CC7DE8" w:rsidP="00603E07">
      <w:pPr>
        <w:autoSpaceDN/>
        <w:spacing w:line="276" w:lineRule="auto"/>
        <w:ind w:hanging="284"/>
        <w:jc w:val="both"/>
        <w:rPr>
          <w:color w:val="000000"/>
          <w:sz w:val="24"/>
          <w:lang w:val="en-GB" w:eastAsia="en-GB"/>
        </w:rPr>
      </w:pPr>
      <w:r w:rsidRPr="00B17CEF">
        <w:rPr>
          <w:color w:val="000000"/>
          <w:sz w:val="24"/>
          <w:szCs w:val="24"/>
          <w:lang w:val="en-GB" w:eastAsia="en-GB"/>
        </w:rPr>
        <w:t>Australian Institute of Health and Welfare (2018). Physical activity across the life stages.  Retrieved</w:t>
      </w:r>
      <w:r>
        <w:rPr>
          <w:color w:val="000000"/>
          <w:sz w:val="24"/>
          <w:lang w:val="en-GB" w:eastAsia="en-GB"/>
        </w:rPr>
        <w:t xml:space="preserve"> </w:t>
      </w:r>
      <w:r w:rsidRPr="00B17CEF">
        <w:rPr>
          <w:color w:val="000000"/>
          <w:sz w:val="24"/>
          <w:szCs w:val="24"/>
          <w:lang w:val="en-GB" w:eastAsia="en-GB"/>
        </w:rPr>
        <w:t>from</w:t>
      </w:r>
      <w:r>
        <w:rPr>
          <w:color w:val="000000"/>
          <w:sz w:val="24"/>
          <w:lang w:val="en-GB" w:eastAsia="en-GB"/>
        </w:rPr>
        <w:t xml:space="preserve"> </w:t>
      </w:r>
      <w:r w:rsidRPr="00B17CEF">
        <w:rPr>
          <w:color w:val="000000"/>
          <w:sz w:val="24"/>
          <w:szCs w:val="24"/>
          <w:lang w:val="en-GB" w:eastAsia="en-GB"/>
        </w:rPr>
        <w:t>https://www.aihw.gov.au/reports/physical-activity/physical-activity-across-the-life-</w:t>
      </w:r>
      <w:r w:rsidRPr="00B17CEF">
        <w:rPr>
          <w:color w:val="000000"/>
          <w:sz w:val="24"/>
          <w:szCs w:val="24"/>
          <w:lang w:val="en-GB" w:eastAsia="en-GB"/>
        </w:rPr>
        <w:lastRenderedPageBreak/>
        <w:t>stages/contents/table-of-contents</w:t>
      </w:r>
      <w:r>
        <w:rPr>
          <w:sz w:val="24"/>
          <w:lang w:val="en-GB" w:eastAsia="en-GB"/>
        </w:rPr>
        <w:t>.</w:t>
      </w:r>
    </w:p>
    <w:p w14:paraId="178BDC81" w14:textId="77777777" w:rsidR="00CC7DE8" w:rsidRDefault="00CC7DE8" w:rsidP="00603E07">
      <w:pPr>
        <w:autoSpaceDN/>
        <w:spacing w:line="276" w:lineRule="auto"/>
        <w:ind w:hanging="284"/>
        <w:jc w:val="both"/>
        <w:rPr>
          <w:color w:val="000000"/>
          <w:sz w:val="24"/>
          <w:lang w:val="en-GB" w:eastAsia="en-GB"/>
        </w:rPr>
      </w:pPr>
      <w:r w:rsidRPr="00B17CEF">
        <w:rPr>
          <w:color w:val="000000"/>
          <w:sz w:val="24"/>
          <w:szCs w:val="24"/>
          <w:lang w:val="en-GB" w:eastAsia="en-GB"/>
        </w:rPr>
        <w:t xml:space="preserve">Cheung, J. M. Y., Bartlett, D. J., Armour, C. L., Laba, T. L., &amp; Saini, B. (2018). To drug or not to drug: A qualitative study of patients’ decision-making processes for managing insomnia. </w:t>
      </w:r>
      <w:proofErr w:type="spellStart"/>
      <w:r w:rsidRPr="00B17CEF">
        <w:rPr>
          <w:i/>
          <w:iCs/>
          <w:color w:val="000000"/>
          <w:sz w:val="24"/>
          <w:szCs w:val="24"/>
          <w:lang w:val="en-GB" w:eastAsia="en-GB"/>
        </w:rPr>
        <w:t>Behavioral</w:t>
      </w:r>
      <w:proofErr w:type="spellEnd"/>
      <w:r w:rsidRPr="00B17CEF">
        <w:rPr>
          <w:i/>
          <w:iCs/>
          <w:color w:val="000000"/>
          <w:sz w:val="24"/>
          <w:szCs w:val="24"/>
          <w:lang w:val="en-GB" w:eastAsia="en-GB"/>
        </w:rPr>
        <w:t xml:space="preserve"> Sleep Medicine</w:t>
      </w:r>
      <w:r w:rsidRPr="00B17CEF">
        <w:rPr>
          <w:color w:val="000000"/>
          <w:sz w:val="24"/>
          <w:szCs w:val="24"/>
          <w:lang w:val="en-GB" w:eastAsia="en-GB"/>
        </w:rPr>
        <w:t>, 16(1), 1-26. doi:10.1080/15402002. 2016.1163702.</w:t>
      </w:r>
    </w:p>
    <w:p w14:paraId="6B9707AB" w14:textId="77777777" w:rsidR="00CC7DE8" w:rsidRPr="00B17CEF" w:rsidRDefault="00CC7DE8" w:rsidP="00603E07">
      <w:pPr>
        <w:autoSpaceDN/>
        <w:spacing w:line="276" w:lineRule="auto"/>
        <w:ind w:hanging="284"/>
        <w:jc w:val="both"/>
        <w:rPr>
          <w:color w:val="000000"/>
          <w:sz w:val="24"/>
          <w:szCs w:val="24"/>
          <w:lang w:val="en-GB" w:eastAsia="en-GB"/>
        </w:rPr>
      </w:pPr>
      <w:r w:rsidRPr="00B17CEF">
        <w:rPr>
          <w:color w:val="000000"/>
          <w:sz w:val="24"/>
          <w:szCs w:val="24"/>
          <w:lang w:val="en-GB" w:eastAsia="en-GB"/>
        </w:rPr>
        <w:t>De Vaus, D. A. (2014). Surveys in social research. Sydney, Australia: Allen &amp; Unwin.</w:t>
      </w:r>
    </w:p>
    <w:p w14:paraId="1C0E1DEA" w14:textId="77777777" w:rsidR="00CC7DE8" w:rsidRPr="00B17CEF" w:rsidRDefault="00CC7DE8" w:rsidP="00603E07">
      <w:pPr>
        <w:autoSpaceDN/>
        <w:spacing w:line="276" w:lineRule="auto"/>
        <w:ind w:hanging="284"/>
        <w:jc w:val="both"/>
        <w:rPr>
          <w:sz w:val="24"/>
          <w:szCs w:val="24"/>
          <w:lang w:val="en-GB" w:eastAsia="en-GB"/>
        </w:rPr>
      </w:pPr>
      <w:proofErr w:type="spellStart"/>
      <w:r w:rsidRPr="00B17CEF">
        <w:rPr>
          <w:color w:val="000000"/>
          <w:sz w:val="24"/>
          <w:szCs w:val="24"/>
          <w:lang w:val="en-GB" w:eastAsia="en-GB"/>
        </w:rPr>
        <w:t>HealthTimes</w:t>
      </w:r>
      <w:proofErr w:type="spellEnd"/>
      <w:r w:rsidRPr="00B17CEF">
        <w:rPr>
          <w:color w:val="000000"/>
          <w:sz w:val="24"/>
          <w:szCs w:val="24"/>
          <w:lang w:val="en-GB" w:eastAsia="en-GB"/>
        </w:rPr>
        <w:t xml:space="preserve"> (2015). The future of aged care nursing in Australia. Retrieved from https://healthtimes.com.au/hub/aged-care/2/news/nc1/the-future-of-aged-care-nursing-in-australia/495/.</w:t>
      </w:r>
    </w:p>
    <w:p w14:paraId="67F0B6DE" w14:textId="6B3D0700" w:rsidR="00E409BA" w:rsidRPr="00CC7DE8" w:rsidRDefault="00CC7DE8" w:rsidP="00603E07">
      <w:pPr>
        <w:autoSpaceDN/>
        <w:spacing w:line="276" w:lineRule="auto"/>
        <w:ind w:hanging="284"/>
        <w:jc w:val="both"/>
        <w:rPr>
          <w:sz w:val="24"/>
          <w:szCs w:val="24"/>
          <w:lang w:val="en-GB" w:eastAsia="en-GB"/>
        </w:rPr>
      </w:pPr>
      <w:r w:rsidRPr="00B17CEF">
        <w:rPr>
          <w:color w:val="000000"/>
          <w:sz w:val="24"/>
          <w:szCs w:val="24"/>
          <w:lang w:val="en-GB" w:eastAsia="en-GB"/>
        </w:rPr>
        <w:t xml:space="preserve">McKenzie, H., Boughton, M., Hayes, L., &amp; Forsyth, S. (2008). Explaining the complexities and value of nursing practice and knowledge. In I. Morley &amp; M. Crouch (Eds.), </w:t>
      </w:r>
      <w:r w:rsidRPr="00B17CEF">
        <w:rPr>
          <w:i/>
          <w:iCs/>
          <w:color w:val="000000"/>
          <w:sz w:val="24"/>
          <w:szCs w:val="24"/>
          <w:lang w:val="en-GB" w:eastAsia="en-GB"/>
        </w:rPr>
        <w:t>Knowledge as value: Illumination through critical prisms</w:t>
      </w:r>
      <w:r>
        <w:rPr>
          <w:color w:val="000000"/>
          <w:sz w:val="24"/>
          <w:lang w:val="en-GB" w:eastAsia="en-GB"/>
        </w:rPr>
        <w:t xml:space="preserve"> (</w:t>
      </w:r>
      <w:r w:rsidRPr="00B17CEF">
        <w:rPr>
          <w:color w:val="000000"/>
          <w:sz w:val="24"/>
          <w:szCs w:val="24"/>
          <w:lang w:val="en-GB" w:eastAsia="en-GB"/>
        </w:rPr>
        <w:t>pp. 209-224</w:t>
      </w:r>
      <w:r>
        <w:rPr>
          <w:color w:val="000000"/>
          <w:sz w:val="24"/>
          <w:lang w:val="en-GB" w:eastAsia="en-GB"/>
        </w:rPr>
        <w:t>)</w:t>
      </w:r>
      <w:r w:rsidRPr="00B17CEF">
        <w:rPr>
          <w:color w:val="000000"/>
          <w:sz w:val="24"/>
          <w:szCs w:val="24"/>
          <w:lang w:val="en-GB" w:eastAsia="en-GB"/>
        </w:rPr>
        <w:t xml:space="preserve">. Amsterdam, Netherlands: </w:t>
      </w:r>
      <w:proofErr w:type="spellStart"/>
      <w:r w:rsidRPr="00B17CEF">
        <w:rPr>
          <w:color w:val="000000"/>
          <w:sz w:val="24"/>
          <w:szCs w:val="24"/>
          <w:lang w:val="en-GB" w:eastAsia="en-GB"/>
        </w:rPr>
        <w:t>Rodop</w:t>
      </w:r>
      <w:r>
        <w:rPr>
          <w:color w:val="000000"/>
          <w:sz w:val="24"/>
          <w:szCs w:val="24"/>
          <w:lang w:val="en-GB" w:eastAsia="en-GB"/>
        </w:rPr>
        <w:t>i</w:t>
      </w:r>
      <w:proofErr w:type="spellEnd"/>
      <w:r>
        <w:rPr>
          <w:color w:val="000000"/>
          <w:sz w:val="24"/>
          <w:szCs w:val="24"/>
          <w:lang w:val="en-GB" w:eastAsia="en-GB"/>
        </w:rPr>
        <w:t>.</w:t>
      </w:r>
    </w:p>
    <w:sectPr w:rsidR="00E409BA" w:rsidRPr="00CC7DE8" w:rsidSect="0087693F">
      <w:headerReference w:type="even" r:id="rId9"/>
      <w:headerReference w:type="default" r:id="rId10"/>
      <w:footerReference w:type="even" r:id="rId11"/>
      <w:footerReference w:type="default" r:id="rId12"/>
      <w:headerReference w:type="first" r:id="rId13"/>
      <w:footerReference w:type="first" r:id="rId14"/>
      <w:pgSz w:w="12240" w:h="15840" w:code="1"/>
      <w:pgMar w:top="1340" w:right="1320" w:bottom="1660" w:left="1320" w:header="180" w:footer="1479" w:gutter="0"/>
      <w:pgNumType w:start="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31E73" w14:textId="77777777" w:rsidR="0087693F" w:rsidRDefault="0087693F">
      <w:r>
        <w:separator/>
      </w:r>
    </w:p>
  </w:endnote>
  <w:endnote w:type="continuationSeparator" w:id="0">
    <w:p w14:paraId="0E23751D" w14:textId="77777777" w:rsidR="0087693F" w:rsidRDefault="0087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E1CCB" w14:textId="77777777" w:rsidR="00C23B10" w:rsidRDefault="00C23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D3B0F" w14:textId="1E77F09C" w:rsidR="00E409BA" w:rsidRPr="00603E07" w:rsidRDefault="00603E07" w:rsidP="00603E07">
    <w:pPr>
      <w:pStyle w:val="Footer"/>
    </w:pPr>
    <w:r>
      <w:rPr>
        <w:rStyle w:val="Strong"/>
        <w:rFonts w:ascii="Lato" w:hAnsi="Lato"/>
        <w:color w:val="000000"/>
        <w:sz w:val="21"/>
        <w:szCs w:val="21"/>
      </w:rPr>
      <w:t xml:space="preserve">Romanian International Conference for Education and </w:t>
    </w:r>
    <w:proofErr w:type="gramStart"/>
    <w:r>
      <w:rPr>
        <w:rStyle w:val="Strong"/>
        <w:rFonts w:ascii="Lato" w:hAnsi="Lato"/>
        <w:color w:val="000000"/>
        <w:sz w:val="21"/>
        <w:szCs w:val="21"/>
      </w:rPr>
      <w:t xml:space="preserve">Research  </w:t>
    </w:r>
    <w:r>
      <w:rPr>
        <w:rFonts w:ascii="Lato" w:hAnsi="Lato"/>
        <w:color w:val="000000"/>
        <w:sz w:val="21"/>
        <w:szCs w:val="21"/>
      </w:rPr>
      <w:t>13</w:t>
    </w:r>
    <w:proofErr w:type="gramEnd"/>
    <w:r>
      <w:rPr>
        <w:rFonts w:ascii="Lato" w:hAnsi="Lato"/>
        <w:color w:val="000000"/>
        <w:sz w:val="21"/>
        <w:szCs w:val="21"/>
      </w:rPr>
      <w:t>th edition, 05 June 2024, Cluj-Napoca, Romania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3F64C" w14:textId="77777777" w:rsidR="00C23B10" w:rsidRDefault="00C2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0F6B0" w14:textId="77777777" w:rsidR="0087693F" w:rsidRDefault="0087693F">
      <w:r>
        <w:separator/>
      </w:r>
    </w:p>
  </w:footnote>
  <w:footnote w:type="continuationSeparator" w:id="0">
    <w:p w14:paraId="5AA89F35" w14:textId="77777777" w:rsidR="0087693F" w:rsidRDefault="00876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E7621" w14:textId="77777777" w:rsidR="00C23B10" w:rsidRDefault="00C23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E0C92" w14:textId="77777777" w:rsidR="00C23B10" w:rsidRDefault="00C23B10">
    <w:pPr>
      <w:pStyle w:val="BodyText"/>
      <w:spacing w:line="14" w:lineRule="auto"/>
      <w:rPr>
        <w:sz w:val="20"/>
      </w:rPr>
    </w:pPr>
  </w:p>
  <w:p w14:paraId="7829D635" w14:textId="77777777" w:rsidR="00C23B10" w:rsidRDefault="00C23B10">
    <w:pPr>
      <w:pStyle w:val="BodyText"/>
      <w:spacing w:line="14" w:lineRule="auto"/>
      <w:rPr>
        <w:sz w:val="20"/>
      </w:rPr>
    </w:pPr>
  </w:p>
  <w:p w14:paraId="719F211C" w14:textId="77777777" w:rsidR="00C23B10" w:rsidRDefault="00C23B10">
    <w:pPr>
      <w:pStyle w:val="BodyText"/>
      <w:spacing w:line="14" w:lineRule="auto"/>
      <w:rPr>
        <w:sz w:val="20"/>
      </w:rPr>
    </w:pPr>
  </w:p>
  <w:p w14:paraId="4CDDD597" w14:textId="77777777" w:rsidR="00C23B10" w:rsidRDefault="00C23B10">
    <w:pPr>
      <w:pStyle w:val="BodyText"/>
      <w:spacing w:line="14" w:lineRule="auto"/>
      <w:rPr>
        <w:sz w:val="20"/>
      </w:rPr>
    </w:pPr>
  </w:p>
  <w:p w14:paraId="4543C7EE" w14:textId="77777777" w:rsidR="00C23B10" w:rsidRDefault="00C23B10">
    <w:pPr>
      <w:pStyle w:val="BodyText"/>
      <w:spacing w:line="14" w:lineRule="auto"/>
      <w:rPr>
        <w:sz w:val="20"/>
      </w:rPr>
    </w:pPr>
  </w:p>
  <w:p w14:paraId="1677F75E" w14:textId="77777777" w:rsidR="00C23B10" w:rsidRDefault="00C23B10">
    <w:pPr>
      <w:pStyle w:val="BodyText"/>
      <w:spacing w:line="14" w:lineRule="auto"/>
      <w:rPr>
        <w:sz w:val="20"/>
      </w:rPr>
    </w:pPr>
  </w:p>
  <w:p w14:paraId="7001D499" w14:textId="77777777" w:rsidR="00C23B10" w:rsidRDefault="00C23B10">
    <w:pPr>
      <w:pStyle w:val="BodyText"/>
      <w:spacing w:line="14" w:lineRule="auto"/>
      <w:rPr>
        <w:sz w:val="20"/>
      </w:rPr>
    </w:pPr>
  </w:p>
  <w:p w14:paraId="43FA7686" w14:textId="77777777" w:rsidR="00C23B10" w:rsidRDefault="00C23B10">
    <w:pPr>
      <w:pStyle w:val="BodyText"/>
      <w:spacing w:line="14" w:lineRule="auto"/>
      <w:rPr>
        <w:sz w:val="20"/>
      </w:rPr>
    </w:pPr>
  </w:p>
  <w:p w14:paraId="2D12F1C6" w14:textId="77777777" w:rsidR="00C23B10" w:rsidRDefault="00C23B10">
    <w:pPr>
      <w:pStyle w:val="BodyText"/>
      <w:spacing w:line="14" w:lineRule="auto"/>
      <w:rPr>
        <w:sz w:val="20"/>
      </w:rPr>
    </w:pPr>
  </w:p>
  <w:p w14:paraId="754CC216" w14:textId="77777777" w:rsidR="00C23B10" w:rsidRDefault="00C23B10">
    <w:pPr>
      <w:pStyle w:val="BodyText"/>
      <w:spacing w:line="14" w:lineRule="auto"/>
      <w:rPr>
        <w:sz w:val="20"/>
      </w:rPr>
    </w:pPr>
  </w:p>
  <w:p w14:paraId="5998EE05" w14:textId="77777777" w:rsidR="00C23B10" w:rsidRDefault="00C23B10">
    <w:pPr>
      <w:pStyle w:val="BodyText"/>
      <w:spacing w:line="14" w:lineRule="auto"/>
      <w:rPr>
        <w:sz w:val="20"/>
      </w:rPr>
    </w:pPr>
  </w:p>
  <w:p w14:paraId="4756090A" w14:textId="77777777" w:rsidR="00C23B10" w:rsidRDefault="00C23B10">
    <w:pPr>
      <w:pStyle w:val="BodyText"/>
      <w:spacing w:line="14" w:lineRule="auto"/>
      <w:rPr>
        <w:sz w:val="20"/>
      </w:rPr>
    </w:pPr>
  </w:p>
  <w:p w14:paraId="4D89C777" w14:textId="77777777" w:rsidR="00C23B10" w:rsidRDefault="00C23B10">
    <w:pPr>
      <w:pStyle w:val="BodyText"/>
      <w:spacing w:line="14" w:lineRule="auto"/>
      <w:rPr>
        <w:sz w:val="20"/>
      </w:rPr>
    </w:pPr>
  </w:p>
  <w:p w14:paraId="180D5645" w14:textId="77777777" w:rsidR="00C23B10" w:rsidRDefault="00C23B10">
    <w:pPr>
      <w:pStyle w:val="BodyText"/>
      <w:spacing w:line="14" w:lineRule="auto"/>
      <w:rPr>
        <w:sz w:val="20"/>
      </w:rPr>
    </w:pPr>
  </w:p>
  <w:p w14:paraId="45909009" w14:textId="77777777" w:rsidR="00C23B10" w:rsidRDefault="00C23B10">
    <w:pPr>
      <w:pStyle w:val="BodyText"/>
      <w:spacing w:line="14" w:lineRule="auto"/>
      <w:rPr>
        <w:sz w:val="20"/>
      </w:rPr>
    </w:pPr>
  </w:p>
  <w:p w14:paraId="53603D8F" w14:textId="77777777" w:rsidR="00C23B10" w:rsidRDefault="00C23B10">
    <w:pPr>
      <w:pStyle w:val="BodyText"/>
      <w:spacing w:line="14" w:lineRule="auto"/>
      <w:rPr>
        <w:sz w:val="20"/>
      </w:rPr>
    </w:pPr>
  </w:p>
  <w:p w14:paraId="152916E4" w14:textId="77777777" w:rsidR="00C23B10" w:rsidRDefault="00C23B10">
    <w:pPr>
      <w:pStyle w:val="BodyText"/>
      <w:spacing w:line="14" w:lineRule="auto"/>
      <w:rPr>
        <w:sz w:val="20"/>
      </w:rPr>
    </w:pPr>
  </w:p>
  <w:p w14:paraId="4FCC68E4" w14:textId="77777777" w:rsidR="00C23B10" w:rsidRDefault="00C23B10">
    <w:pPr>
      <w:pStyle w:val="BodyText"/>
      <w:spacing w:line="14" w:lineRule="auto"/>
      <w:rPr>
        <w:sz w:val="20"/>
      </w:rPr>
    </w:pPr>
  </w:p>
  <w:p w14:paraId="1F016352" w14:textId="77777777" w:rsidR="00C23B10" w:rsidRDefault="00C23B10">
    <w:pPr>
      <w:pStyle w:val="BodyText"/>
      <w:spacing w:line="14" w:lineRule="auto"/>
      <w:rPr>
        <w:sz w:val="20"/>
      </w:rPr>
    </w:pPr>
  </w:p>
  <w:p w14:paraId="6590133C" w14:textId="77777777" w:rsidR="00C23B10" w:rsidRDefault="00C23B10">
    <w:pPr>
      <w:pStyle w:val="BodyText"/>
      <w:spacing w:line="14" w:lineRule="auto"/>
      <w:rPr>
        <w:sz w:val="20"/>
      </w:rPr>
    </w:pPr>
  </w:p>
  <w:p w14:paraId="79A87EEF" w14:textId="77777777" w:rsidR="00C23B10" w:rsidRDefault="00C23B10">
    <w:pPr>
      <w:pStyle w:val="BodyText"/>
      <w:spacing w:line="14" w:lineRule="auto"/>
      <w:rPr>
        <w:sz w:val="20"/>
      </w:rPr>
    </w:pPr>
  </w:p>
  <w:p w14:paraId="2765B630" w14:textId="77777777" w:rsidR="00C23B10" w:rsidRDefault="00C23B10">
    <w:pPr>
      <w:pStyle w:val="BodyText"/>
      <w:spacing w:line="14" w:lineRule="auto"/>
      <w:rPr>
        <w:sz w:val="20"/>
      </w:rPr>
    </w:pPr>
  </w:p>
  <w:p w14:paraId="38E2957F" w14:textId="77777777" w:rsidR="00C23B10" w:rsidRDefault="00C23B10">
    <w:pPr>
      <w:pStyle w:val="BodyText"/>
      <w:spacing w:line="14" w:lineRule="auto"/>
      <w:rPr>
        <w:sz w:val="20"/>
      </w:rPr>
    </w:pPr>
  </w:p>
  <w:p w14:paraId="6DF950FA" w14:textId="040B199F" w:rsidR="00E409BA" w:rsidRDefault="00C23B10">
    <w:pPr>
      <w:pStyle w:val="BodyText"/>
      <w:spacing w:line="14" w:lineRule="auto"/>
      <w:rPr>
        <w:sz w:val="20"/>
      </w:rPr>
    </w:pPr>
    <w:r>
      <w:rPr>
        <w:noProof/>
        <w:sz w:val="20"/>
      </w:rPr>
      <w:drawing>
        <wp:anchor distT="0" distB="0" distL="114300" distR="114300" simplePos="0" relativeHeight="251658240" behindDoc="0" locked="0" layoutInCell="1" allowOverlap="1" wp14:anchorId="7FCB79CC" wp14:editId="5B4E2C2C">
          <wp:simplePos x="0" y="0"/>
          <wp:positionH relativeFrom="column">
            <wp:posOffset>0</wp:posOffset>
          </wp:positionH>
          <wp:positionV relativeFrom="paragraph">
            <wp:posOffset>-139065</wp:posOffset>
          </wp:positionV>
          <wp:extent cx="5895188" cy="1614488"/>
          <wp:effectExtent l="0" t="0" r="0" b="5080"/>
          <wp:wrapTopAndBottom/>
          <wp:docPr id="3917457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188" cy="1614488"/>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7F8D5" w14:textId="77777777" w:rsidR="00C23B10" w:rsidRDefault="00C23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705F2B"/>
    <w:multiLevelType w:val="hybridMultilevel"/>
    <w:tmpl w:val="82AA1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EF4A2A"/>
    <w:multiLevelType w:val="hybridMultilevel"/>
    <w:tmpl w:val="EDDA76CA"/>
    <w:lvl w:ilvl="0" w:tplc="A42CAAC8">
      <w:start w:val="1"/>
      <w:numFmt w:val="decimal"/>
      <w:lvlText w:val="%1."/>
      <w:lvlJc w:val="left"/>
      <w:pPr>
        <w:ind w:left="1004" w:hanging="360"/>
      </w:pPr>
      <w:rPr>
        <w:rFonts w:ascii="Times New Roman" w:eastAsia="Times New Roman" w:hAnsi="Times New Roman" w:cs="Times New Roman"/>
        <w:i w:val="0"/>
        <w:iCs/>
        <w:color w:val="000000"/>
        <w:sz w:val="22"/>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3FFE40D7"/>
    <w:multiLevelType w:val="hybridMultilevel"/>
    <w:tmpl w:val="8A82195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5C0B6434"/>
    <w:multiLevelType w:val="hybridMultilevel"/>
    <w:tmpl w:val="0D12AF7C"/>
    <w:lvl w:ilvl="0" w:tplc="BC744FD8">
      <w:start w:val="1"/>
      <w:numFmt w:val="decimal"/>
      <w:lvlText w:val="%1."/>
      <w:lvlJc w:val="left"/>
      <w:pPr>
        <w:ind w:left="720" w:hanging="360"/>
      </w:pPr>
      <w:rPr>
        <w:rFonts w:ascii="Times New Roman" w:eastAsia="Times New Roman" w:hAnsi="Times New Roman" w:cs="Times New Roman"/>
        <w:i w:val="0"/>
        <w:iCs/>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CF2DA3"/>
    <w:multiLevelType w:val="hybridMultilevel"/>
    <w:tmpl w:val="010C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01296"/>
    <w:multiLevelType w:val="hybridMultilevel"/>
    <w:tmpl w:val="925A10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651571">
    <w:abstractNumId w:val="3"/>
  </w:num>
  <w:num w:numId="2" w16cid:durableId="1732078383">
    <w:abstractNumId w:val="1"/>
  </w:num>
  <w:num w:numId="3" w16cid:durableId="678428827">
    <w:abstractNumId w:val="4"/>
  </w:num>
  <w:num w:numId="4" w16cid:durableId="203952949">
    <w:abstractNumId w:val="5"/>
  </w:num>
  <w:num w:numId="5" w16cid:durableId="748578800">
    <w:abstractNumId w:val="2"/>
  </w:num>
  <w:num w:numId="6" w16cid:durableId="1159493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AyMzQ1MjMxNjQwMDNU0lEKTi0uzszPAykwqgUACyFzcywAAAA="/>
  </w:docVars>
  <w:rsids>
    <w:rsidRoot w:val="00E409BA"/>
    <w:rsid w:val="00023441"/>
    <w:rsid w:val="00100758"/>
    <w:rsid w:val="00203464"/>
    <w:rsid w:val="002A6448"/>
    <w:rsid w:val="003E542C"/>
    <w:rsid w:val="005D36EA"/>
    <w:rsid w:val="00603435"/>
    <w:rsid w:val="00603E07"/>
    <w:rsid w:val="006A7301"/>
    <w:rsid w:val="006D39F0"/>
    <w:rsid w:val="00831D37"/>
    <w:rsid w:val="0087693F"/>
    <w:rsid w:val="00A70722"/>
    <w:rsid w:val="00B725FB"/>
    <w:rsid w:val="00C0683E"/>
    <w:rsid w:val="00C23B10"/>
    <w:rsid w:val="00C97856"/>
    <w:rsid w:val="00CC7DE8"/>
    <w:rsid w:val="00CD31F9"/>
    <w:rsid w:val="00E03C3B"/>
    <w:rsid w:val="00E409BA"/>
    <w:rsid w:val="00E73CB4"/>
    <w:rsid w:val="00FE6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32812"/>
  <w15:docId w15:val="{94040C20-4C12-4181-A6AF-52F64E3F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120"/>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ReDTableBody">
    <w:name w:val="ReD_Table Body"/>
    <w:basedOn w:val="Normal"/>
    <w:rsid w:val="00CC7DE8"/>
    <w:pPr>
      <w:widowControl/>
      <w:suppressAutoHyphens/>
      <w:autoSpaceDE/>
      <w:spacing w:before="60"/>
      <w:jc w:val="both"/>
      <w:textAlignment w:val="baseline"/>
    </w:pPr>
    <w:rPr>
      <w:rFonts w:eastAsia="Calibri"/>
    </w:rPr>
  </w:style>
  <w:style w:type="character" w:styleId="Hyperlink">
    <w:name w:val="Hyperlink"/>
    <w:rsid w:val="00CC7DE8"/>
    <w:rPr>
      <w:color w:val="0563C1"/>
      <w:u w:val="single"/>
    </w:rPr>
  </w:style>
  <w:style w:type="paragraph" w:styleId="Header">
    <w:name w:val="header"/>
    <w:basedOn w:val="Normal"/>
    <w:link w:val="HeaderChar"/>
    <w:uiPriority w:val="99"/>
    <w:unhideWhenUsed/>
    <w:rsid w:val="00CC7DE8"/>
    <w:pPr>
      <w:tabs>
        <w:tab w:val="center" w:pos="4513"/>
        <w:tab w:val="right" w:pos="9026"/>
      </w:tabs>
    </w:pPr>
  </w:style>
  <w:style w:type="character" w:customStyle="1" w:styleId="HeaderChar">
    <w:name w:val="Header Char"/>
    <w:basedOn w:val="DefaultParagraphFont"/>
    <w:link w:val="Header"/>
    <w:uiPriority w:val="99"/>
    <w:rsid w:val="00CC7DE8"/>
    <w:rPr>
      <w:rFonts w:ascii="Times New Roman" w:eastAsia="Times New Roman" w:hAnsi="Times New Roman" w:cs="Times New Roman"/>
    </w:rPr>
  </w:style>
  <w:style w:type="paragraph" w:styleId="Footer">
    <w:name w:val="footer"/>
    <w:basedOn w:val="Normal"/>
    <w:link w:val="FooterChar"/>
    <w:uiPriority w:val="99"/>
    <w:unhideWhenUsed/>
    <w:rsid w:val="00CC7DE8"/>
    <w:pPr>
      <w:tabs>
        <w:tab w:val="center" w:pos="4513"/>
        <w:tab w:val="right" w:pos="9026"/>
      </w:tabs>
    </w:pPr>
  </w:style>
  <w:style w:type="character" w:customStyle="1" w:styleId="FooterChar">
    <w:name w:val="Footer Char"/>
    <w:basedOn w:val="DefaultParagraphFont"/>
    <w:link w:val="Footer"/>
    <w:uiPriority w:val="99"/>
    <w:rsid w:val="00CC7DE8"/>
    <w:rPr>
      <w:rFonts w:ascii="Times New Roman" w:eastAsia="Times New Roman" w:hAnsi="Times New Roman" w:cs="Times New Roman"/>
    </w:rPr>
  </w:style>
  <w:style w:type="character" w:styleId="Strong">
    <w:name w:val="Strong"/>
    <w:basedOn w:val="DefaultParagraphFont"/>
    <w:uiPriority w:val="22"/>
    <w:qFormat/>
    <w:rsid w:val="00603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7762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n.wikipedia.org/wiki/JEL_classification_cod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Sandulescu</dc:creator>
  <cp:lastModifiedBy>Adrian Gheorghe</cp:lastModifiedBy>
  <cp:revision>2</cp:revision>
  <dcterms:created xsi:type="dcterms:W3CDTF">2024-04-23T09:20:00Z</dcterms:created>
  <dcterms:modified xsi:type="dcterms:W3CDTF">2024-04-23T09:20:00Z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Acrobat PDFMaker 22 for Word</vt:lpwstr>
  </property>
  <property fmtid="{D5CDD505-2E9C-101B-9397-08002B2CF9AE}" pid="4" name="LastSaved">
    <vt:filetime>2023-03-01T00:00:00Z</vt:filetime>
  </property>
</Properties>
</file>